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6" w:rsidRPr="00F83214" w:rsidRDefault="001F6F16" w:rsidP="001F6F1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83214">
        <w:rPr>
          <w:rFonts w:ascii="Times New Roman" w:hAnsi="Times New Roman" w:cs="Times New Roman"/>
          <w:sz w:val="32"/>
          <w:szCs w:val="32"/>
        </w:rPr>
        <w:t>Проект</w:t>
      </w:r>
    </w:p>
    <w:p w:rsidR="001F6F16" w:rsidRDefault="001F6F16" w:rsidP="001F6F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F16" w:rsidRDefault="001F6F16" w:rsidP="001F6F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ПО ПРИРОДНЫМ РЕСУРСАМ</w:t>
      </w:r>
    </w:p>
    <w:p w:rsidR="001F6F16" w:rsidRDefault="001F6F16" w:rsidP="001F6F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1F6F16" w:rsidRPr="00F83214" w:rsidRDefault="001F6F16" w:rsidP="001F6F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6F16" w:rsidRPr="009C3484" w:rsidRDefault="001F6F16" w:rsidP="001F6F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48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F6F16" w:rsidRPr="00F83214" w:rsidRDefault="001F6F16" w:rsidP="001F6F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6F16" w:rsidRPr="008B41F7" w:rsidRDefault="001F6F16" w:rsidP="001F6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F7">
        <w:rPr>
          <w:rFonts w:ascii="Times New Roman" w:hAnsi="Times New Roman" w:cs="Times New Roman"/>
          <w:b/>
          <w:sz w:val="28"/>
          <w:szCs w:val="28"/>
        </w:rPr>
        <w:t>от  «____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B41F7">
        <w:rPr>
          <w:rFonts w:ascii="Times New Roman" w:hAnsi="Times New Roman" w:cs="Times New Roman"/>
          <w:b/>
          <w:sz w:val="28"/>
          <w:szCs w:val="28"/>
        </w:rPr>
        <w:t>» декабря 2019 года №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1F6F16" w:rsidRPr="00F83214" w:rsidRDefault="001F6F16" w:rsidP="001F6F1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6F16" w:rsidRPr="004A7B20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B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омитета по природным ресурсам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  <w:r w:rsidRPr="004A7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7B20">
        <w:rPr>
          <w:rFonts w:ascii="Times New Roman" w:hAnsi="Times New Roman" w:cs="Times New Roman"/>
          <w:b/>
          <w:sz w:val="28"/>
          <w:szCs w:val="28"/>
        </w:rPr>
        <w:t>от</w:t>
      </w:r>
      <w:r w:rsidRPr="004A7B20">
        <w:rPr>
          <w:rFonts w:ascii="Times New Roman" w:hAnsi="Times New Roman" w:cs="Times New Roman"/>
          <w:sz w:val="28"/>
          <w:szCs w:val="28"/>
        </w:rPr>
        <w:t xml:space="preserve"> </w:t>
      </w:r>
      <w:r w:rsidRPr="004A7B20">
        <w:rPr>
          <w:rFonts w:ascii="Times New Roman" w:hAnsi="Times New Roman" w:cs="Times New Roman"/>
          <w:b/>
          <w:sz w:val="28"/>
          <w:szCs w:val="28"/>
        </w:rPr>
        <w:t>28.02.2014 №9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омитетом по природным ресурсам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омитетом по природным ресурсам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A7B20">
        <w:rPr>
          <w:rFonts w:ascii="Times New Roman" w:hAnsi="Times New Roman" w:cs="Times New Roman"/>
          <w:b/>
          <w:sz w:val="28"/>
          <w:szCs w:val="28"/>
        </w:rPr>
        <w:t>енинградской области, для разведки и добычи</w:t>
      </w:r>
      <w:proofErr w:type="gramEnd"/>
      <w:r w:rsidRPr="004A7B20">
        <w:rPr>
          <w:rFonts w:ascii="Times New Roman" w:hAnsi="Times New Roman" w:cs="Times New Roman"/>
          <w:b/>
          <w:sz w:val="28"/>
          <w:szCs w:val="28"/>
        </w:rPr>
        <w:t xml:space="preserve">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контрактом»</w:t>
      </w:r>
    </w:p>
    <w:p w:rsidR="001F6F16" w:rsidRPr="00F83214" w:rsidRDefault="001F6F16" w:rsidP="001F6F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4891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</w:t>
      </w:r>
      <w:proofErr w:type="gramEnd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</w:t>
      </w:r>
      <w:r w:rsidRPr="008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природным ресурсам Ленинградской области</w:t>
      </w:r>
      <w:r w:rsidRPr="008C4A3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28.02.2014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№9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соответствие с требованиями </w:t>
      </w:r>
      <w:r w:rsidRPr="00346BAD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Ленинградской области от 05.03.2011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46BAD">
        <w:rPr>
          <w:rFonts w:ascii="Times New Roman" w:hAnsi="Times New Roman" w:cs="Times New Roman"/>
          <w:bCs/>
          <w:sz w:val="28"/>
          <w:szCs w:val="28"/>
        </w:rPr>
        <w:t xml:space="preserve">42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6BAD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</w:t>
      </w:r>
      <w:proofErr w:type="gramEnd"/>
      <w:r w:rsidRPr="00346BA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346BAD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46BAD">
        <w:rPr>
          <w:rFonts w:ascii="Times New Roman" w:hAnsi="Times New Roman" w:cs="Times New Roman"/>
          <w:bCs/>
          <w:sz w:val="28"/>
          <w:szCs w:val="28"/>
        </w:rPr>
        <w:t xml:space="preserve">260 и признании утратившими силу постановлений Правительства Ленинградской области от 25 августа 2008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46BAD">
        <w:rPr>
          <w:rFonts w:ascii="Times New Roman" w:hAnsi="Times New Roman" w:cs="Times New Roman"/>
          <w:bCs/>
          <w:sz w:val="28"/>
          <w:szCs w:val="28"/>
        </w:rPr>
        <w:t xml:space="preserve">249, от 4 </w:t>
      </w:r>
      <w:r w:rsidRPr="00346B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46BAD">
        <w:rPr>
          <w:rFonts w:ascii="Times New Roman" w:hAnsi="Times New Roman" w:cs="Times New Roman"/>
          <w:bCs/>
          <w:sz w:val="28"/>
          <w:szCs w:val="28"/>
        </w:rPr>
        <w:t xml:space="preserve">381 и пункта 5 постановления Правительства Ленинградской области от 11 декабря 2009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46BAD">
        <w:rPr>
          <w:rFonts w:ascii="Times New Roman" w:hAnsi="Times New Roman" w:cs="Times New Roman"/>
          <w:bCs/>
          <w:sz w:val="28"/>
          <w:szCs w:val="28"/>
        </w:rPr>
        <w:t>367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46BAD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  <w:proofErr w:type="gramEnd"/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по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</w:t>
      </w:r>
      <w:proofErr w:type="gramEnd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приказом </w:t>
      </w:r>
      <w:r w:rsidRPr="008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природным ресурсам Ленинградской области</w:t>
      </w:r>
      <w:r w:rsidRPr="008C4A3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28.02.2014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№9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изменения согласно приложению к настоящему приказу.</w:t>
      </w: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F6F16" w:rsidRPr="000C7253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253">
        <w:rPr>
          <w:rFonts w:ascii="Times New Roman" w:hAnsi="Times New Roman" w:cs="Times New Roman"/>
          <w:bCs/>
          <w:sz w:val="28"/>
          <w:szCs w:val="28"/>
        </w:rPr>
        <w:t xml:space="preserve">3. Настоящий приказ вступает в силу </w:t>
      </w:r>
      <w:proofErr w:type="gramStart"/>
      <w:r w:rsidRPr="000C7253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0C72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F16" w:rsidRDefault="001F6F16" w:rsidP="001F6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П. А. Немчинов</w:t>
      </w: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Pr="009F7C27" w:rsidRDefault="001F6F16" w:rsidP="001F6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0153A">
        <w:rPr>
          <w:rFonts w:ascii="Times New Roman" w:hAnsi="Times New Roman" w:cs="Times New Roman"/>
          <w:sz w:val="28"/>
          <w:szCs w:val="28"/>
        </w:rPr>
        <w:t>РИЛОЖЕНИЕ</w:t>
      </w:r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E015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F16" w:rsidRPr="00CD12AA" w:rsidRDefault="001F6F16" w:rsidP="001F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891">
        <w:rPr>
          <w:rFonts w:ascii="Times New Roman" w:hAnsi="Times New Roman" w:cs="Times New Roman"/>
          <w:b/>
          <w:sz w:val="28"/>
          <w:szCs w:val="28"/>
        </w:rPr>
        <w:t xml:space="preserve">зменения, которые вносятся в </w:t>
      </w:r>
      <w:r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по предоставлению Комитетом по природным ресурсам Ленинградской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</w:t>
      </w:r>
      <w:proofErr w:type="gramEnd"/>
      <w:r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контрактом, утвержденный приказом </w:t>
      </w:r>
      <w:r w:rsidRPr="00CD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природным ресурсам Ленинградской области</w:t>
      </w:r>
      <w:r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28.02.2014 г. №9</w:t>
      </w:r>
      <w:proofErr w:type="gramEnd"/>
    </w:p>
    <w:p w:rsidR="001F6F16" w:rsidRPr="00E0153A" w:rsidRDefault="001F6F16" w:rsidP="001F6F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16" w:rsidRPr="00913393" w:rsidRDefault="001F6F16" w:rsidP="001F6F1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1.3 изложить в следующей  редакции:</w:t>
      </w:r>
    </w:p>
    <w:p w:rsidR="001F6F16" w:rsidRPr="00913393" w:rsidRDefault="001F6F16" w:rsidP="001F6F16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«1.3. Порядок информирования о предоставлении государственной услуги.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16">
        <w:rPr>
          <w:rFonts w:ascii="Times New Roman" w:hAnsi="Times New Roman" w:cs="Times New Roman"/>
          <w:sz w:val="28"/>
          <w:szCs w:val="28"/>
        </w:rPr>
        <w:t>Информация о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F16">
        <w:rPr>
          <w:rFonts w:ascii="Times New Roman" w:hAnsi="Times New Roman" w:cs="Times New Roman"/>
          <w:sz w:val="28"/>
          <w:szCs w:val="28"/>
        </w:rPr>
        <w:t xml:space="preserve"> нахождения органа исполнительной власти,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F6F16">
        <w:rPr>
          <w:rFonts w:ascii="Times New Roman" w:hAnsi="Times New Roman" w:cs="Times New Roman"/>
          <w:sz w:val="28"/>
          <w:szCs w:val="28"/>
        </w:rPr>
        <w:t xml:space="preserve">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(далее -  ОИВ),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(далее -  О</w:t>
      </w:r>
      <w:r>
        <w:rPr>
          <w:rFonts w:ascii="Times New Roman" w:hAnsi="Times New Roman" w:cs="Times New Roman"/>
          <w:sz w:val="28"/>
          <w:szCs w:val="28"/>
        </w:rPr>
        <w:t>МСУ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F16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1F6F16" w:rsidRPr="009A5165" w:rsidRDefault="001F6F16" w:rsidP="009A5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1F6F16" w:rsidRPr="009A5165" w:rsidRDefault="001F6F16" w:rsidP="009A5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сайте ОИВ/ОМСУ/Организации;</w:t>
      </w:r>
    </w:p>
    <w:p w:rsidR="001F6F16" w:rsidRPr="009A5165" w:rsidRDefault="001F6F16" w:rsidP="009A5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1F6F16" w:rsidRPr="009A5165" w:rsidRDefault="001F6F16" w:rsidP="009A5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1F6F16" w:rsidRPr="009A5165" w:rsidRDefault="001F6F16" w:rsidP="009A5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6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446C">
        <w:rPr>
          <w:rFonts w:ascii="Times New Roman" w:hAnsi="Times New Roman" w:cs="Times New Roman"/>
          <w:sz w:val="28"/>
          <w:szCs w:val="28"/>
        </w:rPr>
        <w:t xml:space="preserve">. Изложить пункт 2.4.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E446C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Pr="00AE446C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6C">
        <w:rPr>
          <w:rFonts w:ascii="Times New Roman" w:hAnsi="Times New Roman" w:cs="Times New Roman"/>
          <w:sz w:val="28"/>
          <w:szCs w:val="28"/>
        </w:rPr>
        <w:t xml:space="preserve"> «2.4. Срок предоставления государственной услуги - 57 календарных дней с даты регистрации обращения заявителя</w:t>
      </w:r>
      <w:proofErr w:type="gramStart"/>
      <w:r w:rsidRPr="00AE4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E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2.5 в следующей редакции: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B61">
        <w:rPr>
          <w:rFonts w:ascii="Times New Roman" w:hAnsi="Times New Roman" w:cs="Times New Roman"/>
          <w:sz w:val="28"/>
          <w:szCs w:val="28"/>
        </w:rPr>
        <w:t>«</w:t>
      </w:r>
      <w:r w:rsidRPr="00691B61">
        <w:rPr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6F16" w:rsidRPr="00691B61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B61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 размещ</w:t>
      </w:r>
      <w:r>
        <w:rPr>
          <w:rFonts w:ascii="Times New Roman" w:hAnsi="Times New Roman" w:cs="Times New Roman"/>
          <w:bCs/>
          <w:sz w:val="28"/>
          <w:szCs w:val="28"/>
        </w:rPr>
        <w:t>ается</w:t>
      </w:r>
      <w:r w:rsidRPr="00691B61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Комитета в сети Интернет</w:t>
      </w:r>
      <w:r>
        <w:rPr>
          <w:rFonts w:ascii="Times New Roman" w:hAnsi="Times New Roman" w:cs="Times New Roman"/>
          <w:sz w:val="28"/>
          <w:szCs w:val="28"/>
        </w:rPr>
        <w:t>: www.nature.lenobl.ru</w:t>
      </w:r>
      <w:r w:rsidRPr="00691B61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Ленинградской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bookmarkStart w:id="0" w:name="Par0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пункт 2.7 в следующей редакции: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предпринимателей);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 налогового органа о наличии (отсутствии) задолженности заявителя по налогам и платежам, подлежащим уплате в соответствии с нормами законодательства Российской Федерации;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полученных лицензиях на право пользования недрами на территории Российской Федерации и выполнении условий пользования недрами;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лицензии на пользование недрами для геологического изучения, включающего поиски и оценку месторождений полезных ископаемых, предоставленной заявителю на тот участок недр, на котором открыто месторождение полезных ископаемых, со всеми приложениями и изменениями;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свидетельства об установлении факта открытия месторождения полезных ископаемых, выданного заявителю в установленном порядке;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сведения о соблюдении антимонопольных требований в случае предоставления права пользования недрами заявителю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E172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E172D" w:rsidRDefault="00FE172D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Дополнить пунктом 2.7.1:</w:t>
      </w:r>
    </w:p>
    <w:p w:rsidR="001F6F16" w:rsidRDefault="00FE172D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«2.7.1. </w:t>
      </w:r>
      <w:r w:rsidR="001F6F16">
        <w:rPr>
          <w:rFonts w:ascii="Times New Roman" w:hAnsi="Times New Roman" w:cs="Times New Roman"/>
          <w:sz w:val="28"/>
          <w:szCs w:val="28"/>
        </w:rPr>
        <w:t>Заявитель вправе представить перечисленные в настоящем пункте Регламента документы по собственной инициативе</w:t>
      </w:r>
      <w:proofErr w:type="gramStart"/>
      <w:r w:rsidR="001F6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172D" w:rsidRDefault="00FE172D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Дополнить пунктом 2.7.2: </w:t>
      </w:r>
    </w:p>
    <w:p w:rsidR="001F6F16" w:rsidRDefault="00FE172D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«2.7.2. </w:t>
      </w:r>
      <w:r w:rsidR="001F6F16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72581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 №210-ФЗ);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4600B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№210-ФЗ;</w:t>
      </w:r>
      <w:proofErr w:type="gramEnd"/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4600B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№210-ФЗ.»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3F6A61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6F16">
        <w:rPr>
          <w:rFonts w:ascii="Times New Roman" w:hAnsi="Times New Roman" w:cs="Times New Roman"/>
          <w:sz w:val="28"/>
          <w:szCs w:val="28"/>
        </w:rPr>
        <w:t xml:space="preserve">. Изложить подпункт 1 пункта 2.10. в следующей редакции: </w:t>
      </w:r>
    </w:p>
    <w:p w:rsidR="001F6F16" w:rsidRDefault="001F6F16" w:rsidP="001F6F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заявка на предоставление лицензии подана с нарушением установленных требований:</w:t>
      </w:r>
    </w:p>
    <w:p w:rsidR="001F6F16" w:rsidRDefault="001F6F16" w:rsidP="001F6F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заявка и прилагаемые к ней документы не соответствуют требованиям, перечисленным в </w:t>
      </w:r>
      <w:hyperlink r:id="rId9" w:history="1">
        <w:r w:rsidRPr="00AE446C">
          <w:rPr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F6F16" w:rsidRDefault="001F6F16" w:rsidP="001F6F1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заявление подано лицом, не имеющим права на получение государственной услуги в соответствии с </w:t>
      </w:r>
      <w:hyperlink r:id="rId10" w:history="1">
        <w:r w:rsidRPr="00AE446C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3F6A61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6F16">
        <w:rPr>
          <w:rFonts w:ascii="Times New Roman" w:hAnsi="Times New Roman" w:cs="Times New Roman"/>
          <w:sz w:val="28"/>
          <w:szCs w:val="28"/>
        </w:rPr>
        <w:t>.</w:t>
      </w:r>
      <w:r w:rsidR="001F6F16" w:rsidRPr="00D3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F16">
        <w:rPr>
          <w:rFonts w:ascii="Times New Roman" w:hAnsi="Times New Roman" w:cs="Times New Roman"/>
          <w:bCs/>
          <w:sz w:val="28"/>
          <w:szCs w:val="28"/>
        </w:rPr>
        <w:t>И</w:t>
      </w:r>
      <w:r w:rsidR="001F6F16" w:rsidRPr="00D66861">
        <w:rPr>
          <w:rFonts w:ascii="Times New Roman" w:hAnsi="Times New Roman" w:cs="Times New Roman"/>
          <w:bCs/>
          <w:sz w:val="28"/>
          <w:szCs w:val="28"/>
        </w:rPr>
        <w:t xml:space="preserve">зложить </w:t>
      </w:r>
      <w:r w:rsidR="001F6F16">
        <w:rPr>
          <w:rFonts w:ascii="Times New Roman" w:hAnsi="Times New Roman" w:cs="Times New Roman"/>
          <w:bCs/>
          <w:sz w:val="28"/>
          <w:szCs w:val="28"/>
        </w:rPr>
        <w:t>п</w:t>
      </w:r>
      <w:r w:rsidR="001F6F16" w:rsidRPr="00D66861">
        <w:rPr>
          <w:rFonts w:ascii="Times New Roman" w:hAnsi="Times New Roman" w:cs="Times New Roman"/>
          <w:bCs/>
          <w:sz w:val="28"/>
          <w:szCs w:val="28"/>
        </w:rPr>
        <w:t xml:space="preserve">ункт 2.11 в </w:t>
      </w:r>
      <w:r w:rsidR="001F6F16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F6F16" w:rsidRPr="00D66861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6861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 (далее - плата)</w:t>
      </w:r>
    </w:p>
    <w:p w:rsidR="001F6F16" w:rsidRDefault="001F6F16" w:rsidP="001F6F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861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 услуги плата не взимается</w:t>
      </w:r>
      <w:proofErr w:type="gramStart"/>
      <w:r w:rsidRPr="00D668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3F6A61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6F16">
        <w:rPr>
          <w:rFonts w:ascii="Times New Roman" w:hAnsi="Times New Roman" w:cs="Times New Roman"/>
          <w:sz w:val="28"/>
          <w:szCs w:val="28"/>
        </w:rPr>
        <w:t>. Изложить пункт 2.17 в следующей редакции: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F6F16" w:rsidRPr="00DF292B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Предоставление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 не предусмотрено</w:t>
      </w: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государственной услуги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государственной услуги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и ПГУ ЛО.»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3F6A61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F6F16" w:rsidRPr="000428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1F6F16">
        <w:rPr>
          <w:rFonts w:ascii="Times New Roman" w:hAnsi="Times New Roman" w:cs="Times New Roman"/>
          <w:bCs/>
          <w:sz w:val="28"/>
          <w:szCs w:val="28"/>
        </w:rPr>
        <w:t xml:space="preserve"> название р</w:t>
      </w:r>
      <w:r w:rsidR="001F6F16" w:rsidRPr="0004283F">
        <w:rPr>
          <w:rFonts w:ascii="Times New Roman" w:hAnsi="Times New Roman" w:cs="Times New Roman"/>
          <w:bCs/>
          <w:sz w:val="28"/>
          <w:szCs w:val="28"/>
        </w:rPr>
        <w:t>аздел</w:t>
      </w:r>
      <w:r w:rsidR="001F6F16">
        <w:rPr>
          <w:rFonts w:ascii="Times New Roman" w:hAnsi="Times New Roman" w:cs="Times New Roman"/>
          <w:bCs/>
          <w:sz w:val="28"/>
          <w:szCs w:val="28"/>
        </w:rPr>
        <w:t>а</w:t>
      </w:r>
      <w:r w:rsidR="001F6F16" w:rsidRPr="0004283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1F6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 редакции:</w:t>
      </w:r>
    </w:p>
    <w:p w:rsidR="001F6F16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6F16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04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F6F16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16" w:rsidRPr="000F1F1E" w:rsidRDefault="003F6A61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F6F16" w:rsidRPr="000F1F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6F16">
        <w:rPr>
          <w:rFonts w:ascii="Times New Roman" w:hAnsi="Times New Roman" w:cs="Times New Roman"/>
          <w:bCs/>
          <w:sz w:val="28"/>
          <w:szCs w:val="28"/>
        </w:rPr>
        <w:t>И</w:t>
      </w:r>
      <w:r w:rsidR="001F6F16" w:rsidRPr="000F1F1E">
        <w:rPr>
          <w:rFonts w:ascii="Times New Roman" w:hAnsi="Times New Roman" w:cs="Times New Roman"/>
          <w:bCs/>
          <w:sz w:val="28"/>
          <w:szCs w:val="28"/>
        </w:rPr>
        <w:t xml:space="preserve">сключить </w:t>
      </w:r>
      <w:r w:rsidR="001F6F16">
        <w:rPr>
          <w:rFonts w:ascii="Times New Roman" w:hAnsi="Times New Roman" w:cs="Times New Roman"/>
          <w:bCs/>
          <w:sz w:val="28"/>
          <w:szCs w:val="28"/>
        </w:rPr>
        <w:t>в</w:t>
      </w:r>
      <w:r w:rsidR="001F6F16" w:rsidRPr="000F1F1E">
        <w:rPr>
          <w:rFonts w:ascii="Times New Roman" w:hAnsi="Times New Roman" w:cs="Times New Roman"/>
          <w:bCs/>
          <w:sz w:val="28"/>
          <w:szCs w:val="28"/>
        </w:rPr>
        <w:t xml:space="preserve"> пункте 3.1.1 </w:t>
      </w:r>
      <w:r w:rsidR="001F6F16">
        <w:rPr>
          <w:rFonts w:ascii="Times New Roman" w:hAnsi="Times New Roman" w:cs="Times New Roman"/>
          <w:bCs/>
          <w:sz w:val="28"/>
          <w:szCs w:val="28"/>
        </w:rPr>
        <w:t>абзац</w:t>
      </w:r>
      <w:r w:rsidR="001F6F16" w:rsidRPr="000F1F1E">
        <w:rPr>
          <w:rFonts w:ascii="Times New Roman" w:hAnsi="Times New Roman" w:cs="Times New Roman"/>
          <w:bCs/>
          <w:sz w:val="28"/>
          <w:szCs w:val="28"/>
        </w:rPr>
        <w:t xml:space="preserve">: «Последовательность административных действий (процедур) по предоставлению государственной услуги отражена в </w:t>
      </w:r>
      <w:hyperlink r:id="rId11" w:history="1">
        <w:r w:rsidR="001F6F16" w:rsidRPr="000F1F1E">
          <w:rPr>
            <w:rFonts w:ascii="Times New Roman" w:hAnsi="Times New Roman" w:cs="Times New Roman"/>
            <w:bCs/>
            <w:sz w:val="28"/>
            <w:szCs w:val="28"/>
          </w:rPr>
          <w:t>блок-схеме</w:t>
        </w:r>
      </w:hyperlink>
      <w:r w:rsidR="001F6F16" w:rsidRPr="000F1F1E">
        <w:rPr>
          <w:rFonts w:ascii="Times New Roman" w:hAnsi="Times New Roman" w:cs="Times New Roman"/>
          <w:bCs/>
          <w:sz w:val="28"/>
          <w:szCs w:val="28"/>
        </w:rPr>
        <w:t>, представленной в приложении 3 к настоящему административному регламенту</w:t>
      </w:r>
      <w:proofErr w:type="gramStart"/>
      <w:r w:rsidR="001F6F16" w:rsidRPr="000F1F1E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1F6F16" w:rsidRDefault="001F6F16" w:rsidP="001F6F1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16" w:rsidRDefault="001F6F16" w:rsidP="001F6F16">
      <w:pPr>
        <w:spacing w:after="0" w:line="240" w:lineRule="auto"/>
        <w:ind w:left="707" w:firstLine="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A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подраздел 3.3 раздела 3 в следующей редакции:</w:t>
      </w:r>
    </w:p>
    <w:p w:rsidR="001F6F16" w:rsidRDefault="001F6F16" w:rsidP="001F6F1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Pr="00E57972" w:rsidRDefault="001F6F16" w:rsidP="001F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</w:t>
      </w:r>
      <w:r>
        <w:rPr>
          <w:rFonts w:ascii="Times New Roman" w:hAnsi="Times New Roman" w:cs="Times New Roman"/>
          <w:sz w:val="28"/>
          <w:szCs w:val="28"/>
        </w:rPr>
        <w:t xml:space="preserve"> или ПГУ ЛО</w:t>
      </w:r>
      <w:r w:rsidRPr="00E57972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</w:t>
      </w:r>
      <w:r w:rsidRPr="00E57972">
        <w:rPr>
          <w:rFonts w:ascii="Times New Roman" w:hAnsi="Times New Roman" w:cs="Times New Roman"/>
          <w:sz w:val="28"/>
          <w:szCs w:val="28"/>
        </w:rPr>
        <w:lastRenderedPageBreak/>
        <w:t>опечаток и (или) ошибок с изложением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 xml:space="preserve"> сути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</w:t>
      </w:r>
      <w:r>
        <w:rPr>
          <w:rFonts w:ascii="Times New Roman" w:hAnsi="Times New Roman" w:cs="Times New Roman"/>
          <w:sz w:val="28"/>
          <w:szCs w:val="28"/>
        </w:rPr>
        <w:t>должностное лицо Комитета, назначенное ответственным за выполнение данной процедуры,</w:t>
      </w:r>
      <w:r w:rsidRPr="00E57972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>). Результат предоставления государственной услуги (документ) Комитет направляет способом, указанным в заявлении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F6A61">
        <w:rPr>
          <w:rFonts w:ascii="Times New Roman" w:hAnsi="Times New Roman" w:cs="Times New Roman"/>
          <w:bCs/>
          <w:sz w:val="28"/>
          <w:szCs w:val="28"/>
        </w:rPr>
        <w:t>3</w:t>
      </w:r>
      <w:r w:rsidRPr="00180614">
        <w:rPr>
          <w:rFonts w:ascii="Times New Roman" w:hAnsi="Times New Roman" w:cs="Times New Roman"/>
          <w:bCs/>
          <w:sz w:val="28"/>
          <w:szCs w:val="28"/>
        </w:rPr>
        <w:t>.</w:t>
      </w:r>
      <w:r w:rsidRPr="002F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80614">
        <w:rPr>
          <w:rFonts w:ascii="Times New Roman" w:hAnsi="Times New Roman" w:cs="Times New Roman"/>
          <w:bCs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80614">
        <w:rPr>
          <w:rFonts w:ascii="Times New Roman" w:hAnsi="Times New Roman" w:cs="Times New Roman"/>
          <w:bCs/>
          <w:sz w:val="28"/>
          <w:szCs w:val="28"/>
        </w:rPr>
        <w:t xml:space="preserve">бзац 1 пункта 4.3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180614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F6F16" w:rsidRPr="00180614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A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Изложить раздел 5 в следующей редакции: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41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многофункционального центра, работника многофункционального центра.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являются:</w:t>
      </w:r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N 210-ФЗ;</w:t>
      </w:r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услуги.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16 Федерального закона от 27.07.2010 N 210-ФЗ;</w:t>
      </w:r>
      <w:proofErr w:type="gramEnd"/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Комитета, должностного лица Комитета,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210-ФЗ;</w:t>
      </w:r>
      <w:proofErr w:type="gramEnd"/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1F6F16" w:rsidRPr="00F724D0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210-ФЗ;</w:t>
      </w:r>
    </w:p>
    <w:p w:rsidR="001F6F16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210-ФЗ.</w:t>
      </w:r>
      <w:r w:rsidRPr="00F7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F6F16" w:rsidRPr="004150DC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Жалоба 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письменной форме на бумажном носителе,                                   в электронной форме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подаются заместителю Председателя Правительства Ленинградской области, курирующему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Комитета, должностного лица Комитета, государственного служащего, руководителя Комитета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415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государственного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филиала, отдела, удаленного рабочего места ГБУ ЛО «МФЦ», его работника;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государственного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415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ГБУ ЛО «МФЦ», заместителю Председателя Правительства Ленинградской области, курирующему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«МФЦ»,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пяти рабочих дней со дня ее регистрации.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неудобства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F6F16" w:rsidRPr="004150DC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6F16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6F16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16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Административный регламент разделом 6 следующего содержания:</w:t>
      </w:r>
    </w:p>
    <w:p w:rsidR="001F6F16" w:rsidRPr="00AE446C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6F16" w:rsidRPr="00AE446C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</w:t>
      </w:r>
      <w:r w:rsidRPr="00AE446C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</w:t>
      </w:r>
    </w:p>
    <w:p w:rsidR="001F6F16" w:rsidRPr="00AE446C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F16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</w:t>
      </w:r>
      <w:r w:rsidRPr="002C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</w:t>
      </w:r>
      <w:r w:rsidRPr="002C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«МФЦ» и иным МФЦ.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документов в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МФЦ работник МФЦ, осуществляющий прием документов, представленных для получения государственной услуги, выполняет следующие действия: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заверяет электронное дело своей </w:t>
      </w:r>
      <w:hyperlink r:id="rId14" w:history="1">
        <w:r w:rsidRPr="00AD3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направляет копии документов и реестр документов в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 МФЦ;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– в течение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специалистом МФЦ.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приема документов работник МФЦ выдает заявителю расписку в приеме документов.</w:t>
      </w:r>
    </w:p>
    <w:p w:rsidR="001F6F16" w:rsidRPr="005C640C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государственной услуги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МФЦ 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выполнение административной процедуры, передает специалисту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соответствующее МФЦ результат предоставления услуги для его последующей выдачи заявителю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F6F16" w:rsidRPr="005C640C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государственно услуги заявителю;</w:t>
      </w:r>
    </w:p>
    <w:p w:rsidR="001F6F16" w:rsidRPr="00AD3F80" w:rsidRDefault="001F6F16" w:rsidP="001F6F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не более 3 рабочих дней со дня принятия решения о предоставлении (отказе в предоставлении) государственно услуги заявителю, но не позднее двух рабочих дней до окончания срока предоставления услуги.</w:t>
      </w:r>
    </w:p>
    <w:p w:rsidR="003F6A61" w:rsidRDefault="001F6F16" w:rsidP="001F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 МФЦ, ответственный за выдачу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F6A61" w:rsidRDefault="003F6A61" w:rsidP="003F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F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6F16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F6F16" w:rsidRDefault="001F6F16" w:rsidP="001F6F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A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Исключить приложение 3 к Административному регламенту «Блок-схема предоставления государственной услуги».</w:t>
      </w: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F16" w:rsidRPr="000F1F1E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16" w:rsidRPr="00AE446C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16" w:rsidRDefault="001F6F16" w:rsidP="001F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904" w:rsidRDefault="00776904"/>
    <w:sectPr w:rsidR="00776904" w:rsidSect="004D4891">
      <w:pgSz w:w="11905" w:h="16838"/>
      <w:pgMar w:top="851" w:right="848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943"/>
    <w:multiLevelType w:val="hybridMultilevel"/>
    <w:tmpl w:val="9C4A412C"/>
    <w:lvl w:ilvl="0" w:tplc="509E4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16"/>
    <w:rsid w:val="0018520A"/>
    <w:rsid w:val="001F6F16"/>
    <w:rsid w:val="003F6A61"/>
    <w:rsid w:val="007001DE"/>
    <w:rsid w:val="00776904"/>
    <w:rsid w:val="009A5165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F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F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A455AF31F02550369CB1347F0BB97D519158C937DA4FC87163A5EB034DF490DDF72F6C4867DE7752E0CEEE06o5M" TargetMode="Externa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FDE4B91FDCC0CE1B0A455AF31F02550369CB1347F0BB97D519158C937DA4FC87163A6E20346A5C792F673281F74DF7752E3CCF16EC2070Eo0M" TargetMode="Externa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FDE4B91FDCC0CE1B0A455AF31F02550369CB1347F0BB97D519158C937DA4FC87163A3E10812F185CCAF226E5478DD6B4EE2CF0Eo6M" TargetMode="External"/><Relationship Id="rId11" Type="http://schemas.openxmlformats.org/officeDocument/2006/relationships/hyperlink" Target="consultantplus://offline/ref=7BAE002A4F40EB7350EC50A66EFEF1EAAE3A328ED4EE75123D1C2FD5350B38FFFE13F9AAC17A9208C30B6F4A625951841EF57B3BFA49B6C9L2J8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6D3A709D505370ACAAD68EFE709495B0F5A157AFF21F68433F1A9901AEAF11D372D5F556511EF5B4E0B10D9FA497C550F004CFD92ED0ET5Q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6D3A709D505370ACAAD68EFE709495B0F5A157AFF21F68433F1A9901AEAF11D372D5F556511EB5D4E0B10D9FA497C550F004CFD92ED0ET5Q9P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4390</Words>
  <Characters>25026</Characters>
  <Application>Microsoft Office Word</Application>
  <DocSecurity>0</DocSecurity>
  <Lines>208</Lines>
  <Paragraphs>58</Paragraphs>
  <ScaleCrop>false</ScaleCrop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7</cp:revision>
  <dcterms:created xsi:type="dcterms:W3CDTF">2019-12-30T06:00:00Z</dcterms:created>
  <dcterms:modified xsi:type="dcterms:W3CDTF">2019-12-30T06:19:00Z</dcterms:modified>
</cp:coreProperties>
</file>