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F7" w:rsidRPr="004B2519" w:rsidRDefault="002F2CB2" w:rsidP="00616066">
      <w:pPr>
        <w:jc w:val="right"/>
        <w:rPr>
          <w:i/>
          <w:sz w:val="20"/>
          <w:lang w:val="ru-RU"/>
        </w:rPr>
      </w:pPr>
      <w:bookmarkStart w:id="0" w:name="_Toc37180048"/>
      <w:bookmarkStart w:id="1" w:name="_Toc436149129"/>
      <w:r w:rsidRPr="004B2519">
        <w:rPr>
          <w:i/>
          <w:sz w:val="20"/>
          <w:lang w:val="ru-RU"/>
        </w:rPr>
        <w:t xml:space="preserve">Апрель </w:t>
      </w:r>
      <w:r w:rsidR="00A448F7" w:rsidRPr="004B2519">
        <w:rPr>
          <w:i/>
          <w:sz w:val="20"/>
          <w:lang w:val="ru-RU"/>
        </w:rPr>
        <w:t>2020</w:t>
      </w:r>
    </w:p>
    <w:p w:rsidR="006F0434" w:rsidRPr="004B2519" w:rsidRDefault="006F0434" w:rsidP="00616066">
      <w:pPr>
        <w:jc w:val="right"/>
        <w:rPr>
          <w:i/>
          <w:sz w:val="20"/>
          <w:lang w:val="ru-RU"/>
        </w:rPr>
      </w:pPr>
    </w:p>
    <w:bookmarkEnd w:id="0"/>
    <w:p w:rsidR="00EF6CFB" w:rsidRPr="004B2519" w:rsidRDefault="00EF6CFB" w:rsidP="00EF6CFB">
      <w:pPr>
        <w:ind w:left="0"/>
        <w:jc w:val="center"/>
        <w:rPr>
          <w:b/>
          <w:sz w:val="24"/>
          <w:szCs w:val="24"/>
          <w:lang w:val="ru-RU"/>
        </w:rPr>
      </w:pPr>
      <w:r w:rsidRPr="004B2519">
        <w:rPr>
          <w:b/>
          <w:sz w:val="24"/>
          <w:szCs w:val="24"/>
          <w:lang w:val="ru-RU"/>
        </w:rPr>
        <w:t xml:space="preserve">Первоочередные мероприятия </w:t>
      </w:r>
    </w:p>
    <w:p w:rsidR="00EF6CFB" w:rsidRPr="004B2519" w:rsidRDefault="00EF6CFB" w:rsidP="00EF6CFB">
      <w:pPr>
        <w:ind w:left="0"/>
        <w:jc w:val="center"/>
        <w:rPr>
          <w:sz w:val="24"/>
          <w:szCs w:val="24"/>
          <w:lang w:val="ru-RU"/>
        </w:rPr>
      </w:pPr>
      <w:r w:rsidRPr="004B2519">
        <w:rPr>
          <w:b/>
          <w:sz w:val="24"/>
          <w:szCs w:val="24"/>
          <w:lang w:val="ru-RU"/>
        </w:rPr>
        <w:t>по сохранению биоразнообразия в заказнике «Кургальский»</w:t>
      </w:r>
    </w:p>
    <w:p w:rsidR="00EF6CFB" w:rsidRPr="004B2519" w:rsidRDefault="00EF6CFB" w:rsidP="00BB7AB1">
      <w:pPr>
        <w:pStyle w:val="NSP2Normal"/>
        <w:rPr>
          <w:rStyle w:val="tlid-translation"/>
          <w:lang w:val="ru-RU"/>
        </w:rPr>
      </w:pPr>
    </w:p>
    <w:p w:rsidR="002F2CB2" w:rsidRPr="004B2519" w:rsidRDefault="006F3AD8" w:rsidP="008E34F0">
      <w:pPr>
        <w:jc w:val="both"/>
        <w:rPr>
          <w:rStyle w:val="tlid-translation"/>
          <w:sz w:val="20"/>
          <w:lang w:val="ru-RU"/>
        </w:rPr>
      </w:pPr>
      <w:r w:rsidRPr="006F3AD8">
        <w:rPr>
          <w:rStyle w:val="tlid-translation"/>
          <w:sz w:val="20"/>
          <w:lang w:val="ru-RU"/>
        </w:rPr>
        <w:t>В феврале 2019 года Комитетом были проведены встречи с заинтересованной общественностью и экспертным сообществом на тему «Управление туристическими потоками и сохранение биоразнообр</w:t>
      </w:r>
      <w:r w:rsidR="008E34F0">
        <w:rPr>
          <w:rStyle w:val="tlid-translation"/>
          <w:sz w:val="20"/>
          <w:lang w:val="ru-RU"/>
        </w:rPr>
        <w:t xml:space="preserve">азия в заказнике </w:t>
      </w:r>
      <w:r w:rsidR="008E34F0" w:rsidRPr="008E34F0">
        <w:rPr>
          <w:rStyle w:val="tlid-translation"/>
          <w:sz w:val="20"/>
          <w:lang w:val="ru-RU"/>
        </w:rPr>
        <w:t>“</w:t>
      </w:r>
      <w:r>
        <w:rPr>
          <w:rStyle w:val="tlid-translation"/>
          <w:sz w:val="20"/>
          <w:lang w:val="ru-RU"/>
        </w:rPr>
        <w:t>Кургальский</w:t>
      </w:r>
      <w:r w:rsidR="008E34F0" w:rsidRPr="008E34F0">
        <w:rPr>
          <w:rStyle w:val="tlid-translation"/>
          <w:sz w:val="20"/>
          <w:lang w:val="ru-RU"/>
        </w:rPr>
        <w:t>”</w:t>
      </w:r>
      <w:r w:rsidR="008E34F0">
        <w:rPr>
          <w:rStyle w:val="tlid-translation"/>
          <w:sz w:val="20"/>
          <w:lang w:val="ru-RU"/>
        </w:rPr>
        <w:t>»</w:t>
      </w:r>
      <w:r>
        <w:rPr>
          <w:rStyle w:val="tlid-translation"/>
          <w:sz w:val="20"/>
          <w:lang w:val="ru-RU"/>
        </w:rPr>
        <w:t xml:space="preserve">.  </w:t>
      </w:r>
      <w:r w:rsidRPr="006F3AD8">
        <w:rPr>
          <w:rStyle w:val="tlid-translation"/>
          <w:sz w:val="20"/>
          <w:lang w:val="ru-RU"/>
        </w:rPr>
        <w:t xml:space="preserve">Мнения как участников консультаций, так и более широкой аудитории </w:t>
      </w:r>
      <w:r>
        <w:rPr>
          <w:rStyle w:val="tlid-translation"/>
          <w:sz w:val="20"/>
          <w:lang w:val="ru-RU"/>
        </w:rPr>
        <w:t xml:space="preserve">из числа </w:t>
      </w:r>
      <w:r w:rsidRPr="006F3AD8">
        <w:rPr>
          <w:rStyle w:val="tlid-translation"/>
          <w:sz w:val="20"/>
          <w:lang w:val="ru-RU"/>
        </w:rPr>
        <w:t xml:space="preserve">жителей населенных пунктов, </w:t>
      </w:r>
      <w:r>
        <w:rPr>
          <w:rStyle w:val="tlid-translation"/>
          <w:sz w:val="20"/>
          <w:lang w:val="ru-RU"/>
        </w:rPr>
        <w:t>прилегающих к заказнику</w:t>
      </w:r>
      <w:r w:rsidRPr="006F3AD8">
        <w:rPr>
          <w:rStyle w:val="tlid-translation"/>
          <w:sz w:val="20"/>
          <w:lang w:val="ru-RU"/>
        </w:rPr>
        <w:t xml:space="preserve"> «Кургальский», были проанализированы </w:t>
      </w:r>
      <w:r w:rsidR="008E34F0">
        <w:rPr>
          <w:rStyle w:val="tlid-translation"/>
          <w:sz w:val="20"/>
          <w:lang w:val="ru-RU"/>
        </w:rPr>
        <w:t>специалистами</w:t>
      </w:r>
      <w:r w:rsidRPr="006F3AD8">
        <w:rPr>
          <w:rStyle w:val="tlid-translation"/>
          <w:sz w:val="20"/>
          <w:lang w:val="ru-RU"/>
        </w:rPr>
        <w:t xml:space="preserve"> Центра социологических исследований СПбГУ.  По итогам исследовани</w:t>
      </w:r>
      <w:r>
        <w:rPr>
          <w:rStyle w:val="tlid-translation"/>
          <w:sz w:val="20"/>
          <w:lang w:val="ru-RU"/>
        </w:rPr>
        <w:t>я,</w:t>
      </w:r>
      <w:r w:rsidRPr="006F3AD8">
        <w:rPr>
          <w:rStyle w:val="tlid-translation"/>
          <w:sz w:val="20"/>
          <w:lang w:val="ru-RU"/>
        </w:rPr>
        <w:t xml:space="preserve"> проведенных встр</w:t>
      </w:r>
      <w:r w:rsidR="008E34F0">
        <w:rPr>
          <w:rStyle w:val="tlid-translation"/>
          <w:sz w:val="20"/>
          <w:lang w:val="ru-RU"/>
        </w:rPr>
        <w:t>еч, а также</w:t>
      </w:r>
      <w:bookmarkStart w:id="2" w:name="_GoBack"/>
      <w:bookmarkEnd w:id="2"/>
      <w:r w:rsidRPr="006F3AD8">
        <w:rPr>
          <w:rStyle w:val="tlid-translation"/>
          <w:sz w:val="20"/>
          <w:lang w:val="ru-RU"/>
        </w:rPr>
        <w:t xml:space="preserve"> с учетом предложений, высказанных общественностью, запланированы следующие шаги по решению проблем сохранения биологического разнообразия в заказнике «Кургальск</w:t>
      </w:r>
      <w:r>
        <w:rPr>
          <w:rStyle w:val="tlid-translation"/>
          <w:sz w:val="20"/>
          <w:lang w:val="ru-RU"/>
        </w:rPr>
        <w:t>ий»:</w:t>
      </w:r>
    </w:p>
    <w:p w:rsidR="008B6AFC" w:rsidRPr="004B2519" w:rsidRDefault="008B6AFC" w:rsidP="00BB7AB1">
      <w:pPr>
        <w:pStyle w:val="NSP2Normal"/>
        <w:rPr>
          <w:rStyle w:val="tlid-translation"/>
          <w:sz w:val="20"/>
          <w:lang w:val="ru-RU"/>
        </w:rPr>
      </w:pPr>
    </w:p>
    <w:p w:rsidR="006F0434" w:rsidRPr="004B2519" w:rsidRDefault="006F0434" w:rsidP="00BB7AB1">
      <w:pPr>
        <w:pStyle w:val="NSP2Normal"/>
        <w:rPr>
          <w:rStyle w:val="tlid-translation"/>
          <w:sz w:val="20"/>
          <w:lang w:val="ru-RU"/>
        </w:rPr>
      </w:pPr>
      <w:r w:rsidRPr="004B2519">
        <w:rPr>
          <w:i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D5A30" wp14:editId="68A9D93D">
                <wp:simplePos x="0" y="0"/>
                <wp:positionH relativeFrom="column">
                  <wp:posOffset>105104</wp:posOffset>
                </wp:positionH>
                <wp:positionV relativeFrom="paragraph">
                  <wp:posOffset>134905</wp:posOffset>
                </wp:positionV>
                <wp:extent cx="5591175" cy="533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solidFill>
                          <a:srgbClr val="BFE0DF"/>
                        </a:solidFill>
                        <a:ln w="19050" cap="flat" cmpd="sng" algn="ctr">
                          <a:solidFill>
                            <a:srgbClr val="429C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434" w:rsidRPr="006F0434" w:rsidRDefault="006F0434" w:rsidP="006F0434">
                            <w:pPr>
                              <w:ind w:left="0"/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F0434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  <w:t>Первый</w:t>
                            </w:r>
                            <w:r w:rsidRPr="006F0434">
                              <w:rPr>
                                <w:b/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F0434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  <w:t xml:space="preserve">этап </w:t>
                            </w:r>
                            <w:r w:rsidRPr="006F0434">
                              <w:rPr>
                                <w:rStyle w:val="tlid-translation"/>
                                <w:b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  <w:t xml:space="preserve">мероприятий по предотвращению нарушения режима особой охраны и </w:t>
                            </w:r>
                            <w:r w:rsidR="00964A0C">
                              <w:rPr>
                                <w:rStyle w:val="tlid-translation"/>
                                <w:b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  <w:t>созданию эко</w:t>
                            </w:r>
                            <w:r w:rsidRPr="006F0434">
                              <w:rPr>
                                <w:rStyle w:val="tlid-translation"/>
                                <w:b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  <w:t>-просветительск</w:t>
                            </w:r>
                            <w:r w:rsidR="00964A0C">
                              <w:rPr>
                                <w:rStyle w:val="tlid-translation"/>
                                <w:b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  <w:t>ой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5A30" id="Rectangle 5" o:spid="_x0000_s1026" style="position:absolute;left:0;text-align:left;margin-left:8.3pt;margin-top:10.6pt;width:440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" fillcolor="#bfe0df" strokecolor="#429c51" strokeweight="1.5pt">
                <v:textbox>
                  <w:txbxContent>
                    <w:p w:rsidR="006F0434" w:rsidRPr="006F0434" w:rsidRDefault="006F0434" w:rsidP="006F0434">
                      <w:pPr>
                        <w:ind w:left="0"/>
                        <w:rPr>
                          <w:b/>
                          <w:color w:val="00B050"/>
                          <w:sz w:val="24"/>
                          <w:szCs w:val="24"/>
                          <w:lang w:val="ru-RU"/>
                        </w:rPr>
                      </w:pPr>
                      <w:r w:rsidRPr="006F0434">
                        <w:rPr>
                          <w:b/>
                          <w:color w:val="00B050"/>
                          <w:sz w:val="24"/>
                          <w:szCs w:val="24"/>
                          <w:lang w:val="ru-RU"/>
                        </w:rPr>
                        <w:t>Первый</w:t>
                      </w:r>
                      <w:r w:rsidRPr="006F0434">
                        <w:rPr>
                          <w:b/>
                          <w:color w:val="429C5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F0434">
                        <w:rPr>
                          <w:b/>
                          <w:color w:val="00B050"/>
                          <w:sz w:val="24"/>
                          <w:szCs w:val="24"/>
                          <w:lang w:val="ru-RU"/>
                        </w:rPr>
                        <w:t xml:space="preserve">этап </w:t>
                      </w:r>
                      <w:r w:rsidRPr="006F0434">
                        <w:rPr>
                          <w:rStyle w:val="tlid-translation"/>
                          <w:b/>
                          <w:color w:val="00B050"/>
                          <w:sz w:val="24"/>
                          <w:szCs w:val="24"/>
                          <w:lang w:val="ru-RU"/>
                        </w:rPr>
                        <w:t xml:space="preserve">мероприятий по предотвращению нарушения режима особой охраны и </w:t>
                      </w:r>
                      <w:r w:rsidR="00964A0C">
                        <w:rPr>
                          <w:rStyle w:val="tlid-translation"/>
                          <w:b/>
                          <w:color w:val="00B050"/>
                          <w:sz w:val="24"/>
                          <w:szCs w:val="24"/>
                          <w:lang w:val="ru-RU"/>
                        </w:rPr>
                        <w:t>созданию эко</w:t>
                      </w:r>
                      <w:r w:rsidRPr="006F0434">
                        <w:rPr>
                          <w:rStyle w:val="tlid-translation"/>
                          <w:b/>
                          <w:color w:val="00B050"/>
                          <w:sz w:val="24"/>
                          <w:szCs w:val="24"/>
                          <w:lang w:val="ru-RU"/>
                        </w:rPr>
                        <w:t>-просветительск</w:t>
                      </w:r>
                      <w:r w:rsidR="00964A0C">
                        <w:rPr>
                          <w:rStyle w:val="tlid-translation"/>
                          <w:b/>
                          <w:color w:val="00B050"/>
                          <w:sz w:val="24"/>
                          <w:szCs w:val="24"/>
                          <w:lang w:val="ru-RU"/>
                        </w:rPr>
                        <w:t>ой инфраструктуры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6F0434" w:rsidRPr="004B2519" w:rsidRDefault="006F0434" w:rsidP="00BB7AB1">
      <w:pPr>
        <w:pStyle w:val="NSP2Normal"/>
        <w:rPr>
          <w:rStyle w:val="tlid-translation"/>
          <w:sz w:val="20"/>
          <w:lang w:val="ru-RU"/>
        </w:rPr>
      </w:pPr>
    </w:p>
    <w:p w:rsidR="006F0434" w:rsidRPr="004B2519" w:rsidRDefault="006F0434" w:rsidP="00BB7AB1">
      <w:pPr>
        <w:pStyle w:val="NSP2Normal"/>
        <w:rPr>
          <w:rStyle w:val="tlid-translation"/>
          <w:sz w:val="20"/>
          <w:lang w:val="ru-RU"/>
        </w:rPr>
      </w:pPr>
    </w:p>
    <w:p w:rsidR="006F0434" w:rsidRPr="004B2519" w:rsidRDefault="006F0434" w:rsidP="00BB7AB1">
      <w:pPr>
        <w:pStyle w:val="NSP2Normal"/>
        <w:rPr>
          <w:rStyle w:val="tlid-translation"/>
          <w:sz w:val="20"/>
          <w:lang w:val="ru-RU"/>
        </w:rPr>
      </w:pPr>
    </w:p>
    <w:p w:rsidR="006F0434" w:rsidRPr="004B2519" w:rsidRDefault="006F0434" w:rsidP="00BB7AB1">
      <w:pPr>
        <w:pStyle w:val="NSP2Normal"/>
        <w:rPr>
          <w:rStyle w:val="tlid-translation"/>
          <w:sz w:val="20"/>
          <w:lang w:val="ru-RU"/>
        </w:rPr>
      </w:pPr>
    </w:p>
    <w:p w:rsidR="006F0434" w:rsidRPr="004B2519" w:rsidRDefault="006F0434" w:rsidP="00BB7AB1">
      <w:pPr>
        <w:pStyle w:val="NSP2Normal"/>
        <w:rPr>
          <w:rStyle w:val="tlid-translation"/>
          <w:sz w:val="20"/>
          <w:lang w:val="ru-RU"/>
        </w:rPr>
      </w:pPr>
    </w:p>
    <w:p w:rsidR="00086A5E" w:rsidRPr="004B2519" w:rsidRDefault="002F2CB2" w:rsidP="005751C8">
      <w:pPr>
        <w:pStyle w:val="NSP2Normal"/>
        <w:numPr>
          <w:ilvl w:val="0"/>
          <w:numId w:val="7"/>
        </w:numPr>
        <w:rPr>
          <w:sz w:val="20"/>
          <w:lang w:val="ru-RU"/>
        </w:rPr>
      </w:pPr>
      <w:r w:rsidRPr="004B2519">
        <w:rPr>
          <w:sz w:val="20"/>
          <w:lang w:val="ru-RU"/>
        </w:rPr>
        <w:t>Ограничение несанкционированного проезда по лесным дорогам</w:t>
      </w:r>
      <w:r w:rsidR="005419EA" w:rsidRPr="004B2519">
        <w:rPr>
          <w:sz w:val="20"/>
          <w:lang w:val="ru-RU"/>
        </w:rPr>
        <w:t xml:space="preserve"> </w:t>
      </w:r>
    </w:p>
    <w:p w:rsidR="00086A5E" w:rsidRPr="004B2519" w:rsidRDefault="008E3E3C" w:rsidP="008E3E3C">
      <w:pPr>
        <w:pStyle w:val="NSP2Normal"/>
        <w:ind w:left="1276"/>
        <w:rPr>
          <w:sz w:val="20"/>
          <w:lang w:val="ru-RU"/>
        </w:rPr>
      </w:pPr>
      <w:r w:rsidRPr="004B2519">
        <w:rPr>
          <w:sz w:val="20"/>
          <w:lang w:val="ru-RU"/>
        </w:rPr>
        <w:t>Организация</w:t>
      </w:r>
      <w:r w:rsidR="00086A5E" w:rsidRPr="004B2519">
        <w:rPr>
          <w:sz w:val="20"/>
          <w:lang w:val="ru-RU"/>
        </w:rPr>
        <w:t xml:space="preserve"> системы искусственных барьеров (</w:t>
      </w:r>
      <w:r w:rsidRPr="004B2519">
        <w:rPr>
          <w:sz w:val="20"/>
          <w:lang w:val="ru-RU"/>
        </w:rPr>
        <w:t>шлагбаумов и природных валунов)</w:t>
      </w:r>
      <w:r w:rsidR="00086A5E" w:rsidRPr="004B2519">
        <w:rPr>
          <w:sz w:val="20"/>
          <w:lang w:val="ru-RU"/>
        </w:rPr>
        <w:t xml:space="preserve"> </w:t>
      </w:r>
      <w:r w:rsidRPr="004B2519">
        <w:rPr>
          <w:sz w:val="20"/>
          <w:lang w:val="ru-RU"/>
        </w:rPr>
        <w:t xml:space="preserve">позволит </w:t>
      </w:r>
      <w:r w:rsidR="00086A5E" w:rsidRPr="004B2519">
        <w:rPr>
          <w:sz w:val="20"/>
          <w:lang w:val="ru-RU"/>
        </w:rPr>
        <w:t>предотвра</w:t>
      </w:r>
      <w:r w:rsidRPr="004B2519">
        <w:rPr>
          <w:sz w:val="20"/>
          <w:lang w:val="ru-RU"/>
        </w:rPr>
        <w:t>тить</w:t>
      </w:r>
      <w:r w:rsidR="00086A5E" w:rsidRPr="004B2519">
        <w:rPr>
          <w:sz w:val="20"/>
          <w:lang w:val="ru-RU"/>
        </w:rPr>
        <w:t xml:space="preserve"> доступ к наиболее ценным и уязвимым территориям заказника, а также </w:t>
      </w:r>
      <w:r w:rsidRPr="004B2519">
        <w:rPr>
          <w:sz w:val="20"/>
          <w:lang w:val="ru-RU"/>
        </w:rPr>
        <w:t>к</w:t>
      </w:r>
      <w:r w:rsidR="00D7418C" w:rsidRPr="004B2519">
        <w:rPr>
          <w:sz w:val="20"/>
          <w:lang w:val="ru-RU"/>
        </w:rPr>
        <w:t xml:space="preserve"> несанкционированным</w:t>
      </w:r>
      <w:r w:rsidRPr="004B2519">
        <w:rPr>
          <w:sz w:val="20"/>
          <w:lang w:val="ru-RU"/>
        </w:rPr>
        <w:t xml:space="preserve"> </w:t>
      </w:r>
      <w:r w:rsidR="00086A5E" w:rsidRPr="004B2519">
        <w:rPr>
          <w:sz w:val="20"/>
          <w:lang w:val="ru-RU"/>
        </w:rPr>
        <w:t>ме</w:t>
      </w:r>
      <w:r w:rsidRPr="004B2519">
        <w:rPr>
          <w:sz w:val="20"/>
          <w:lang w:val="ru-RU"/>
        </w:rPr>
        <w:t>стам рекреации.</w:t>
      </w:r>
    </w:p>
    <w:p w:rsidR="008E3E3C" w:rsidRPr="004B2519" w:rsidRDefault="008E3E3C" w:rsidP="008E3E3C">
      <w:pPr>
        <w:pStyle w:val="NSP2Normal"/>
        <w:ind w:left="1276"/>
        <w:rPr>
          <w:sz w:val="20"/>
          <w:lang w:val="ru-RU"/>
        </w:rPr>
      </w:pPr>
    </w:p>
    <w:p w:rsidR="00024F44" w:rsidRPr="004B2519" w:rsidRDefault="00086A5E" w:rsidP="008E3E3C">
      <w:pPr>
        <w:pStyle w:val="NSP2Normal"/>
        <w:numPr>
          <w:ilvl w:val="0"/>
          <w:numId w:val="7"/>
        </w:numPr>
        <w:rPr>
          <w:sz w:val="20"/>
          <w:lang w:val="ru-RU"/>
        </w:rPr>
      </w:pPr>
      <w:r w:rsidRPr="004B2519">
        <w:rPr>
          <w:sz w:val="20"/>
          <w:lang w:val="ru-RU"/>
        </w:rPr>
        <w:t>Совершенствование</w:t>
      </w:r>
      <w:r w:rsidR="002F2CB2" w:rsidRPr="004B2519">
        <w:rPr>
          <w:sz w:val="20"/>
          <w:lang w:val="ru-RU"/>
        </w:rPr>
        <w:t xml:space="preserve"> навигации внутри заказника</w:t>
      </w:r>
      <w:r w:rsidR="004B2519" w:rsidRPr="004B2519">
        <w:rPr>
          <w:sz w:val="20"/>
          <w:lang w:val="ru-RU"/>
        </w:rPr>
        <w:t xml:space="preserve"> </w:t>
      </w:r>
    </w:p>
    <w:p w:rsidR="008E3E3C" w:rsidRPr="004B2519" w:rsidRDefault="008E3E3C" w:rsidP="008E3E3C">
      <w:pPr>
        <w:pStyle w:val="NSP2Normal"/>
        <w:ind w:left="1222"/>
        <w:rPr>
          <w:sz w:val="20"/>
          <w:lang w:val="ru-RU"/>
        </w:rPr>
      </w:pPr>
      <w:r w:rsidRPr="004B2519">
        <w:rPr>
          <w:sz w:val="20"/>
          <w:lang w:val="ru-RU"/>
        </w:rPr>
        <w:t xml:space="preserve">Создание комплексной системы навигационных и информационных конструкций — </w:t>
      </w:r>
      <w:r w:rsidR="004B2519" w:rsidRPr="004B2519">
        <w:rPr>
          <w:sz w:val="20"/>
          <w:lang w:val="ru-RU"/>
        </w:rPr>
        <w:t>щитов, аншлагов</w:t>
      </w:r>
      <w:r w:rsidRPr="004B2519">
        <w:rPr>
          <w:sz w:val="20"/>
          <w:lang w:val="ru-RU"/>
        </w:rPr>
        <w:t xml:space="preserve"> и указателей — обеспечит повышение информированности об охранном статусе территории, правилах пребывания на ООПТ среди посетителей, а также упростит навигацию в границах заказника, позволяя достичь мест организованного отдыха, экологических маршрутов и населенных пунктов, не прибегая к проезду за пределами дорог общего пользования.</w:t>
      </w:r>
    </w:p>
    <w:p w:rsidR="008E3E3C" w:rsidRPr="004B2519" w:rsidRDefault="008E3E3C" w:rsidP="008E3E3C">
      <w:pPr>
        <w:pStyle w:val="NSP2Normal"/>
        <w:ind w:left="1222"/>
        <w:rPr>
          <w:sz w:val="20"/>
          <w:lang w:val="ru-RU"/>
        </w:rPr>
      </w:pPr>
    </w:p>
    <w:p w:rsidR="00024F44" w:rsidRPr="004B2519" w:rsidRDefault="00943DE9" w:rsidP="00891E97">
      <w:pPr>
        <w:pStyle w:val="NSP2Normal"/>
        <w:numPr>
          <w:ilvl w:val="0"/>
          <w:numId w:val="7"/>
        </w:numPr>
        <w:rPr>
          <w:sz w:val="20"/>
          <w:lang w:val="ru-RU"/>
        </w:rPr>
      </w:pPr>
      <w:r w:rsidRPr="004B2519">
        <w:rPr>
          <w:sz w:val="20"/>
          <w:lang w:val="ru-RU"/>
        </w:rPr>
        <w:t xml:space="preserve">Улучшение </w:t>
      </w:r>
      <w:r w:rsidR="005419EA" w:rsidRPr="004B2519">
        <w:rPr>
          <w:sz w:val="20"/>
          <w:lang w:val="ru-RU"/>
        </w:rPr>
        <w:t>охраны заказника, п</w:t>
      </w:r>
      <w:r w:rsidR="002F2CB2" w:rsidRPr="004B2519">
        <w:rPr>
          <w:sz w:val="20"/>
          <w:lang w:val="ru-RU"/>
        </w:rPr>
        <w:t>овышени</w:t>
      </w:r>
      <w:r w:rsidR="00CC3E34" w:rsidRPr="004B2519">
        <w:rPr>
          <w:sz w:val="20"/>
          <w:lang w:val="ru-RU"/>
        </w:rPr>
        <w:t>е</w:t>
      </w:r>
      <w:r w:rsidR="002F2CB2" w:rsidRPr="004B2519">
        <w:rPr>
          <w:sz w:val="20"/>
          <w:lang w:val="ru-RU"/>
        </w:rPr>
        <w:t xml:space="preserve"> частоты и качества патрулирования популярных рекреационных зон и </w:t>
      </w:r>
      <w:r w:rsidR="005419EA" w:rsidRPr="004B2519">
        <w:rPr>
          <w:sz w:val="20"/>
          <w:lang w:val="ru-RU"/>
        </w:rPr>
        <w:t>ценных природных комплексов</w:t>
      </w:r>
    </w:p>
    <w:p w:rsidR="007A6619" w:rsidRPr="004B2519" w:rsidRDefault="00D7418C" w:rsidP="007A6619">
      <w:pPr>
        <w:pStyle w:val="NSP2Normal"/>
        <w:ind w:left="1222"/>
        <w:rPr>
          <w:sz w:val="20"/>
          <w:lang w:val="ru-RU"/>
        </w:rPr>
      </w:pPr>
      <w:r w:rsidRPr="004B2519">
        <w:rPr>
          <w:sz w:val="20"/>
          <w:lang w:val="ru-RU"/>
        </w:rPr>
        <w:t>Патрулирование позволит предотвратить порчу установленных барьеров и других объектов инфраструктуры, ограничить движение транспорта вне дорог общего пользования, а также обеспечит общий контроль за туристической активностью, предотвращая возможные нарушения действующего режима особой охраны.</w:t>
      </w:r>
    </w:p>
    <w:p w:rsidR="00D7418C" w:rsidRPr="004B2519" w:rsidRDefault="00D7418C" w:rsidP="007A6619">
      <w:pPr>
        <w:pStyle w:val="NSP2Normal"/>
        <w:ind w:left="1222"/>
        <w:rPr>
          <w:sz w:val="20"/>
          <w:lang w:val="ru-RU"/>
        </w:rPr>
      </w:pPr>
    </w:p>
    <w:p w:rsidR="009C0986" w:rsidRPr="004B2519" w:rsidRDefault="002F2CB2" w:rsidP="00891E97">
      <w:pPr>
        <w:pStyle w:val="NSP2Normal"/>
        <w:numPr>
          <w:ilvl w:val="0"/>
          <w:numId w:val="7"/>
        </w:numPr>
        <w:rPr>
          <w:sz w:val="20"/>
          <w:lang w:val="ru-RU"/>
        </w:rPr>
      </w:pPr>
      <w:r w:rsidRPr="004B2519">
        <w:rPr>
          <w:sz w:val="20"/>
          <w:lang w:val="ru-RU"/>
        </w:rPr>
        <w:t>У</w:t>
      </w:r>
      <w:r w:rsidR="00BC7B74" w:rsidRPr="004B2519">
        <w:rPr>
          <w:sz w:val="20"/>
          <w:lang w:val="ru-RU"/>
        </w:rPr>
        <w:t>странение замусоривания</w:t>
      </w:r>
      <w:r w:rsidR="00D26160" w:rsidRPr="004B2519">
        <w:rPr>
          <w:sz w:val="20"/>
          <w:lang w:val="ru-RU"/>
        </w:rPr>
        <w:t xml:space="preserve">, </w:t>
      </w:r>
      <w:r w:rsidR="00D26160" w:rsidRPr="004B2519">
        <w:rPr>
          <w:rFonts w:cs="Arial"/>
          <w:sz w:val="20"/>
          <w:lang w:val="ru-RU"/>
        </w:rPr>
        <w:t>разработка и внедрение системы управления отходами</w:t>
      </w:r>
    </w:p>
    <w:p w:rsidR="007A6619" w:rsidRPr="004B2519" w:rsidRDefault="005C43D8" w:rsidP="007A6619">
      <w:pPr>
        <w:pStyle w:val="NSP2Normal"/>
        <w:ind w:left="1222"/>
        <w:rPr>
          <w:sz w:val="20"/>
          <w:lang w:val="ru-RU"/>
        </w:rPr>
      </w:pPr>
      <w:r w:rsidRPr="004B2519">
        <w:rPr>
          <w:sz w:val="20"/>
          <w:lang w:val="ru-RU"/>
        </w:rPr>
        <w:t>Разработка п</w:t>
      </w:r>
      <w:r w:rsidR="007A6619" w:rsidRPr="004B2519">
        <w:rPr>
          <w:sz w:val="20"/>
          <w:lang w:val="ru-RU"/>
        </w:rPr>
        <w:t>рограмм</w:t>
      </w:r>
      <w:r w:rsidRPr="004B2519">
        <w:rPr>
          <w:sz w:val="20"/>
          <w:lang w:val="ru-RU"/>
        </w:rPr>
        <w:t>ы</w:t>
      </w:r>
      <w:r w:rsidR="007A6619" w:rsidRPr="004B2519">
        <w:rPr>
          <w:sz w:val="20"/>
          <w:lang w:val="ru-RU"/>
        </w:rPr>
        <w:t xml:space="preserve"> по обращению с отходами</w:t>
      </w:r>
      <w:r w:rsidR="004B2519" w:rsidRPr="004B2519">
        <w:rPr>
          <w:sz w:val="20"/>
          <w:lang w:val="ru-RU"/>
        </w:rPr>
        <w:t xml:space="preserve">, </w:t>
      </w:r>
      <w:r w:rsidRPr="004B2519">
        <w:rPr>
          <w:sz w:val="20"/>
          <w:lang w:val="ru-RU"/>
        </w:rPr>
        <w:t>включая</w:t>
      </w:r>
      <w:r w:rsidR="007A6619" w:rsidRPr="004B2519">
        <w:rPr>
          <w:sz w:val="20"/>
          <w:lang w:val="ru-RU"/>
        </w:rPr>
        <w:t xml:space="preserve"> расчистку существующих нелегальных свалок</w:t>
      </w:r>
      <w:r w:rsidRPr="004B2519">
        <w:rPr>
          <w:sz w:val="20"/>
          <w:lang w:val="ru-RU"/>
        </w:rPr>
        <w:t>, с</w:t>
      </w:r>
      <w:r w:rsidR="007A6619" w:rsidRPr="004B2519">
        <w:rPr>
          <w:sz w:val="20"/>
          <w:lang w:val="ru-RU"/>
        </w:rPr>
        <w:t>оздание пунктов сбора и хранения отходов, а также эколого-просветительски</w:t>
      </w:r>
      <w:r w:rsidRPr="004B2519">
        <w:rPr>
          <w:sz w:val="20"/>
          <w:lang w:val="ru-RU"/>
        </w:rPr>
        <w:t>е</w:t>
      </w:r>
      <w:r w:rsidR="007A6619" w:rsidRPr="004B2519">
        <w:rPr>
          <w:sz w:val="20"/>
          <w:lang w:val="ru-RU"/>
        </w:rPr>
        <w:t xml:space="preserve"> </w:t>
      </w:r>
      <w:r w:rsidR="004B2519" w:rsidRPr="004B2519">
        <w:rPr>
          <w:sz w:val="20"/>
          <w:lang w:val="ru-RU"/>
        </w:rPr>
        <w:t xml:space="preserve">и волонтерские </w:t>
      </w:r>
      <w:r w:rsidRPr="004B2519">
        <w:rPr>
          <w:sz w:val="20"/>
          <w:lang w:val="ru-RU"/>
        </w:rPr>
        <w:t>мероприятия</w:t>
      </w:r>
      <w:r w:rsidR="007A6619" w:rsidRPr="004B2519">
        <w:rPr>
          <w:sz w:val="20"/>
          <w:lang w:val="ru-RU"/>
        </w:rPr>
        <w:t xml:space="preserve"> для повышения уровня ответственности и вовлеченности в решение проблемы замусоривания территории как местного населения, так и туристов.</w:t>
      </w:r>
    </w:p>
    <w:p w:rsidR="007A6619" w:rsidRPr="004B2519" w:rsidRDefault="007A6619" w:rsidP="007A6619">
      <w:pPr>
        <w:pStyle w:val="NSP2Normal"/>
        <w:ind w:left="1222"/>
        <w:rPr>
          <w:sz w:val="20"/>
          <w:lang w:val="ru-RU"/>
        </w:rPr>
      </w:pPr>
    </w:p>
    <w:p w:rsidR="007A6619" w:rsidRPr="004B2519" w:rsidRDefault="00086A5E" w:rsidP="007A6619">
      <w:pPr>
        <w:pStyle w:val="NSP2Normal"/>
        <w:numPr>
          <w:ilvl w:val="0"/>
          <w:numId w:val="7"/>
        </w:numPr>
        <w:rPr>
          <w:sz w:val="20"/>
          <w:lang w:val="ru-RU"/>
        </w:rPr>
      </w:pPr>
      <w:r w:rsidRPr="004B2519">
        <w:rPr>
          <w:sz w:val="20"/>
          <w:lang w:val="ru-RU"/>
        </w:rPr>
        <w:t>Обе</w:t>
      </w:r>
      <w:r w:rsidR="007A6619" w:rsidRPr="004B2519">
        <w:rPr>
          <w:sz w:val="20"/>
          <w:lang w:val="ru-RU"/>
        </w:rPr>
        <w:t xml:space="preserve">спечение пожарной безопасности </w:t>
      </w:r>
    </w:p>
    <w:p w:rsidR="007A6619" w:rsidRPr="004B2519" w:rsidRDefault="00D7418C" w:rsidP="007A6619">
      <w:pPr>
        <w:pStyle w:val="NSP2Normal"/>
        <w:ind w:left="1222"/>
        <w:rPr>
          <w:sz w:val="20"/>
          <w:lang w:val="ru-RU"/>
        </w:rPr>
      </w:pPr>
      <w:r w:rsidRPr="004B2519">
        <w:rPr>
          <w:sz w:val="20"/>
          <w:lang w:val="ru-RU"/>
        </w:rPr>
        <w:t>Меры по предотвращению возгораний, в том числе обслуживание и создание новых минерализованных полос на территории заказника, установка камер наблюдения за возникновением пожаров, строительство и оборудование гаража для пожарной техники в непосредственной близости от заказника.</w:t>
      </w:r>
      <w:r w:rsidR="007A6619" w:rsidRPr="004B2519">
        <w:rPr>
          <w:sz w:val="20"/>
          <w:lang w:val="ru-RU"/>
        </w:rPr>
        <w:t xml:space="preserve">  </w:t>
      </w:r>
    </w:p>
    <w:p w:rsidR="007A6619" w:rsidRPr="004B2519" w:rsidRDefault="007A6619" w:rsidP="007A6619">
      <w:pPr>
        <w:pStyle w:val="NSP2Normal"/>
        <w:ind w:left="1222"/>
        <w:rPr>
          <w:sz w:val="20"/>
          <w:lang w:val="ru-RU"/>
        </w:rPr>
      </w:pPr>
    </w:p>
    <w:p w:rsidR="009C0986" w:rsidRPr="004B2519" w:rsidRDefault="006F0434" w:rsidP="00891E97">
      <w:pPr>
        <w:pStyle w:val="NSP2Normal"/>
        <w:numPr>
          <w:ilvl w:val="0"/>
          <w:numId w:val="7"/>
        </w:numPr>
        <w:rPr>
          <w:sz w:val="20"/>
          <w:lang w:val="ru-RU"/>
        </w:rPr>
      </w:pPr>
      <w:r w:rsidRPr="004B2519">
        <w:rPr>
          <w:sz w:val="20"/>
          <w:lang w:val="ru-RU"/>
        </w:rPr>
        <w:t>Создание</w:t>
      </w:r>
      <w:r w:rsidR="002F2CB2" w:rsidRPr="004B2519">
        <w:rPr>
          <w:sz w:val="20"/>
          <w:lang w:val="ru-RU"/>
        </w:rPr>
        <w:t xml:space="preserve"> двух информационных центров за границами заказника</w:t>
      </w:r>
      <w:r w:rsidR="00B361CD" w:rsidRPr="004B2519">
        <w:rPr>
          <w:sz w:val="20"/>
          <w:lang w:val="ru-RU"/>
        </w:rPr>
        <w:t>;</w:t>
      </w:r>
      <w:r w:rsidR="009C0986" w:rsidRPr="004B2519">
        <w:rPr>
          <w:sz w:val="20"/>
          <w:lang w:val="ru-RU"/>
        </w:rPr>
        <w:t xml:space="preserve"> </w:t>
      </w:r>
    </w:p>
    <w:p w:rsidR="00964A0C" w:rsidRPr="004B2519" w:rsidRDefault="00964A0C" w:rsidP="00964A0C">
      <w:pPr>
        <w:pStyle w:val="NSP2Normal"/>
        <w:ind w:left="862"/>
        <w:rPr>
          <w:sz w:val="20"/>
          <w:lang w:val="ru-RU"/>
        </w:rPr>
      </w:pPr>
    </w:p>
    <w:p w:rsidR="009C0986" w:rsidRPr="004B2519" w:rsidRDefault="00CC3E34" w:rsidP="00891E97">
      <w:pPr>
        <w:pStyle w:val="NSP2Normal"/>
        <w:numPr>
          <w:ilvl w:val="0"/>
          <w:numId w:val="7"/>
        </w:numPr>
        <w:rPr>
          <w:sz w:val="20"/>
          <w:lang w:val="ru-RU"/>
        </w:rPr>
      </w:pPr>
      <w:r w:rsidRPr="004B2519">
        <w:rPr>
          <w:sz w:val="20"/>
          <w:lang w:val="ru-RU"/>
        </w:rPr>
        <w:t xml:space="preserve">Создание двух </w:t>
      </w:r>
      <w:r w:rsidR="002F2CB2" w:rsidRPr="004B2519">
        <w:rPr>
          <w:sz w:val="20"/>
          <w:lang w:val="ru-RU"/>
        </w:rPr>
        <w:t>эколого-просветительских маршрут</w:t>
      </w:r>
      <w:r w:rsidR="005C43D8" w:rsidRPr="004B2519">
        <w:rPr>
          <w:sz w:val="20"/>
          <w:lang w:val="ru-RU"/>
        </w:rPr>
        <w:t>ов</w:t>
      </w:r>
      <w:r w:rsidR="00B361CD" w:rsidRPr="004B2519">
        <w:rPr>
          <w:sz w:val="20"/>
          <w:lang w:val="ru-RU"/>
        </w:rPr>
        <w:t>.</w:t>
      </w:r>
    </w:p>
    <w:p w:rsidR="00086A5E" w:rsidRPr="004B2519" w:rsidRDefault="00086A5E" w:rsidP="008827E2">
      <w:pPr>
        <w:jc w:val="both"/>
        <w:rPr>
          <w:sz w:val="20"/>
          <w:lang w:val="ru-RU"/>
        </w:rPr>
      </w:pPr>
    </w:p>
    <w:p w:rsidR="002F2CB2" w:rsidRPr="004B2519" w:rsidRDefault="002F2CB2" w:rsidP="008827E2">
      <w:pPr>
        <w:jc w:val="both"/>
        <w:rPr>
          <w:sz w:val="20"/>
          <w:lang w:val="ru-RU"/>
        </w:rPr>
      </w:pPr>
      <w:r w:rsidRPr="004B2519">
        <w:rPr>
          <w:sz w:val="20"/>
          <w:lang w:val="ru-RU"/>
        </w:rPr>
        <w:t xml:space="preserve">Более подробная информация </w:t>
      </w:r>
      <w:r w:rsidR="008B6AFC" w:rsidRPr="004B2519">
        <w:rPr>
          <w:sz w:val="20"/>
          <w:lang w:val="ru-RU"/>
        </w:rPr>
        <w:t xml:space="preserve">по созданию двух информационных центров и двух эколого-просветительских маршрутов </w:t>
      </w:r>
      <w:r w:rsidRPr="004B2519">
        <w:rPr>
          <w:sz w:val="20"/>
          <w:lang w:val="ru-RU"/>
        </w:rPr>
        <w:t>приведена ниже</w:t>
      </w:r>
      <w:r w:rsidR="008B6AFC" w:rsidRPr="004B2519">
        <w:rPr>
          <w:sz w:val="20"/>
          <w:lang w:val="ru-RU"/>
        </w:rPr>
        <w:t xml:space="preserve">, включая карту планируемой инфраструктуры. </w:t>
      </w:r>
      <w:r w:rsidRPr="004B2519">
        <w:rPr>
          <w:sz w:val="20"/>
          <w:lang w:val="ru-RU"/>
        </w:rPr>
        <w:lastRenderedPageBreak/>
        <w:t xml:space="preserve">Детальное планирование и </w:t>
      </w:r>
      <w:r w:rsidR="008B6AFC" w:rsidRPr="004B2519">
        <w:rPr>
          <w:sz w:val="20"/>
          <w:lang w:val="ru-RU"/>
        </w:rPr>
        <w:t>разработка</w:t>
      </w:r>
      <w:r w:rsidRPr="004B2519">
        <w:rPr>
          <w:sz w:val="20"/>
          <w:lang w:val="ru-RU"/>
        </w:rPr>
        <w:t xml:space="preserve"> </w:t>
      </w:r>
      <w:r w:rsidR="006F0434" w:rsidRPr="004B2519">
        <w:rPr>
          <w:sz w:val="20"/>
          <w:lang w:val="ru-RU"/>
        </w:rPr>
        <w:t>мероприятий</w:t>
      </w:r>
      <w:r w:rsidRPr="004B2519">
        <w:rPr>
          <w:sz w:val="20"/>
          <w:lang w:val="ru-RU"/>
        </w:rPr>
        <w:t xml:space="preserve"> запланированы на 2020 год, а практическая реализация – на 2021. </w:t>
      </w:r>
    </w:p>
    <w:p w:rsidR="006203C8" w:rsidRPr="004B2519" w:rsidRDefault="006203C8">
      <w:pPr>
        <w:rPr>
          <w:sz w:val="20"/>
          <w:lang w:val="ru-RU"/>
        </w:rPr>
      </w:pPr>
    </w:p>
    <w:p w:rsidR="00B361CD" w:rsidRPr="004B2519" w:rsidRDefault="006203C8">
      <w:pPr>
        <w:rPr>
          <w:sz w:val="20"/>
          <w:lang w:val="ru-RU"/>
        </w:rPr>
      </w:pPr>
      <w:r w:rsidRPr="004B2519">
        <w:rPr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CBCE3" wp14:editId="7BF2FA10">
                <wp:simplePos x="0" y="0"/>
                <wp:positionH relativeFrom="column">
                  <wp:posOffset>85725</wp:posOffset>
                </wp:positionH>
                <wp:positionV relativeFrom="paragraph">
                  <wp:posOffset>5715</wp:posOffset>
                </wp:positionV>
                <wp:extent cx="5591175" cy="533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solidFill>
                          <a:srgbClr val="BFE0DF"/>
                        </a:solidFill>
                        <a:ln w="19050" cap="flat" cmpd="sng" algn="ctr">
                          <a:solidFill>
                            <a:srgbClr val="429C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3C8" w:rsidRPr="008B6AFC" w:rsidRDefault="006203C8" w:rsidP="006203C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ru-RU"/>
                              </w:rPr>
                            </w:pPr>
                          </w:p>
                          <w:p w:rsidR="006203C8" w:rsidRPr="008827E2" w:rsidRDefault="006203C8" w:rsidP="006203C8">
                            <w:pPr>
                              <w:rPr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827E2">
                              <w:rPr>
                                <w:b/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  <w:t>Два информационных центра на въездах в заказник</w:t>
                            </w:r>
                            <w:r w:rsidR="00CC3E34">
                              <w:rPr>
                                <w:b/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  <w:t xml:space="preserve"> «Кургальский»</w:t>
                            </w:r>
                          </w:p>
                          <w:p w:rsidR="006203C8" w:rsidRPr="008827E2" w:rsidRDefault="006203C8" w:rsidP="006203C8">
                            <w:pPr>
                              <w:ind w:left="0"/>
                              <w:jc w:val="center"/>
                              <w:rPr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BCE3" id="Rectangle 3" o:spid="_x0000_s1027" style="position:absolute;left:0;text-align:left;margin-left:6.75pt;margin-top:.45pt;width:440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" fillcolor="#bfe0df" strokecolor="#429c51" strokeweight="1.5pt">
                <v:textbox>
                  <w:txbxContent>
                    <w:p w:rsidR="006203C8" w:rsidRPr="008B6AFC" w:rsidRDefault="006203C8" w:rsidP="006203C8">
                      <w:pPr>
                        <w:rPr>
                          <w:b/>
                          <w:color w:val="FFFFFF" w:themeColor="background1"/>
                          <w:sz w:val="16"/>
                          <w:lang w:val="ru-RU"/>
                        </w:rPr>
                      </w:pPr>
                    </w:p>
                    <w:p w:rsidR="006203C8" w:rsidRPr="008827E2" w:rsidRDefault="006203C8" w:rsidP="006203C8">
                      <w:pPr>
                        <w:rPr>
                          <w:color w:val="429C51"/>
                          <w:sz w:val="24"/>
                          <w:szCs w:val="24"/>
                          <w:lang w:val="ru-RU"/>
                        </w:rPr>
                      </w:pPr>
                      <w:r w:rsidRPr="008827E2">
                        <w:rPr>
                          <w:b/>
                          <w:color w:val="429C51"/>
                          <w:sz w:val="24"/>
                          <w:szCs w:val="24"/>
                          <w:lang w:val="ru-RU"/>
                        </w:rPr>
                        <w:t>Два информационных центра на въездах в заказник</w:t>
                      </w:r>
                      <w:r w:rsidR="00CC3E34">
                        <w:rPr>
                          <w:b/>
                          <w:color w:val="429C51"/>
                          <w:sz w:val="24"/>
                          <w:szCs w:val="24"/>
                          <w:lang w:val="ru-RU"/>
                        </w:rPr>
                        <w:t xml:space="preserve"> «Кургальский»</w:t>
                      </w:r>
                    </w:p>
                    <w:p w:rsidR="006203C8" w:rsidRPr="008827E2" w:rsidRDefault="006203C8" w:rsidP="006203C8">
                      <w:pPr>
                        <w:ind w:left="0"/>
                        <w:jc w:val="center"/>
                        <w:rPr>
                          <w:color w:val="429C51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03C8" w:rsidRPr="004B2519" w:rsidRDefault="006203C8" w:rsidP="00D06888">
      <w:pPr>
        <w:rPr>
          <w:b/>
          <w:sz w:val="20"/>
          <w:lang w:val="ru-RU"/>
        </w:rPr>
      </w:pPr>
    </w:p>
    <w:p w:rsidR="006203C8" w:rsidRPr="004B2519" w:rsidRDefault="006203C8" w:rsidP="00D06888">
      <w:pPr>
        <w:rPr>
          <w:b/>
          <w:sz w:val="20"/>
          <w:lang w:val="ru-RU"/>
        </w:rPr>
      </w:pPr>
    </w:p>
    <w:p w:rsidR="006203C8" w:rsidRPr="004B2519" w:rsidRDefault="006203C8" w:rsidP="00D06888">
      <w:pPr>
        <w:pStyle w:val="NSP2Normal"/>
        <w:rPr>
          <w:sz w:val="20"/>
          <w:lang w:val="ru-RU"/>
        </w:rPr>
      </w:pPr>
    </w:p>
    <w:p w:rsidR="008B6AFC" w:rsidRPr="004B2519" w:rsidRDefault="008B6AFC" w:rsidP="00D06888">
      <w:pPr>
        <w:pStyle w:val="NSP2Normal"/>
        <w:rPr>
          <w:sz w:val="20"/>
          <w:lang w:val="ru-RU"/>
        </w:rPr>
      </w:pPr>
    </w:p>
    <w:p w:rsidR="002F2CB2" w:rsidRPr="004B2519" w:rsidRDefault="002F2CB2" w:rsidP="00D06888">
      <w:pPr>
        <w:pStyle w:val="NSP2Normal"/>
        <w:rPr>
          <w:sz w:val="20"/>
          <w:lang w:val="ru-RU"/>
        </w:rPr>
      </w:pPr>
      <w:r w:rsidRPr="004B2519">
        <w:rPr>
          <w:sz w:val="20"/>
          <w:lang w:val="ru-RU"/>
        </w:rPr>
        <w:t xml:space="preserve">Основной задачей информационного центра является перехватить поток посетителей перед тем, как они въедут на территорию заказника и проинформировать их о правилах поведения на особо охраняемой природной территории, пробудить интерес к экологическому просвещению как альтернативе традиционному туризму и повысить экологическую осведомленность и понимание ценности и уязвимости заказника. Кроме того, информационный центр предоставляет </w:t>
      </w:r>
      <w:r w:rsidR="008D077B" w:rsidRPr="004B2519">
        <w:rPr>
          <w:sz w:val="20"/>
          <w:lang w:val="ru-RU"/>
        </w:rPr>
        <w:t xml:space="preserve">специально отведенные для рекреации места с </w:t>
      </w:r>
      <w:r w:rsidR="00901F92" w:rsidRPr="004B2519">
        <w:rPr>
          <w:sz w:val="20"/>
          <w:lang w:val="ru-RU"/>
        </w:rPr>
        <w:t>со</w:t>
      </w:r>
      <w:r w:rsidR="008D077B" w:rsidRPr="004B2519">
        <w:rPr>
          <w:sz w:val="20"/>
          <w:lang w:val="ru-RU"/>
        </w:rPr>
        <w:t xml:space="preserve">ответствующей инфраструктурой, </w:t>
      </w:r>
      <w:r w:rsidR="008D077B" w:rsidRPr="004B2519">
        <w:rPr>
          <w:rStyle w:val="tlid-translation"/>
          <w:sz w:val="20"/>
          <w:lang w:val="ru-RU"/>
        </w:rPr>
        <w:t>что поможет предотвратить негативные воздействия на уязвимые ландшафты заказника.</w:t>
      </w:r>
    </w:p>
    <w:p w:rsidR="00D06888" w:rsidRPr="004B2519" w:rsidRDefault="00D06888" w:rsidP="00D06888">
      <w:pPr>
        <w:pStyle w:val="NSP2Normal"/>
        <w:rPr>
          <w:sz w:val="20"/>
          <w:lang w:val="ru-RU"/>
        </w:rPr>
      </w:pPr>
    </w:p>
    <w:p w:rsidR="00D06888" w:rsidRPr="004B2519" w:rsidRDefault="008D077B" w:rsidP="00D06888">
      <w:pPr>
        <w:pStyle w:val="NSP2Normal"/>
        <w:rPr>
          <w:sz w:val="20"/>
          <w:lang w:val="ru-RU"/>
        </w:rPr>
      </w:pPr>
      <w:r w:rsidRPr="004B2519">
        <w:rPr>
          <w:sz w:val="20"/>
          <w:lang w:val="ru-RU"/>
        </w:rPr>
        <w:t xml:space="preserve">В ходе исследования СПбГУ в 2019 году было зарегистрировано </w:t>
      </w:r>
      <w:r w:rsidR="006C179B" w:rsidRPr="004B2519">
        <w:rPr>
          <w:sz w:val="20"/>
          <w:lang w:val="ru-RU"/>
        </w:rPr>
        <w:t xml:space="preserve">до </w:t>
      </w:r>
      <w:r w:rsidRPr="004B2519">
        <w:rPr>
          <w:sz w:val="20"/>
          <w:lang w:val="ru-RU"/>
        </w:rPr>
        <w:t xml:space="preserve">700 посещений заказника в день. Основываясь на динамике численности населения в регионе, этот показатель будет расти в ближайшие годы. Посетители въезжают в заказник по двум основным направлениям: с востока через Усть-Лугу и деревню Выбье и с юга через д. Больше Куземкино. Информационные центры были стратегически запланированы на этих двух основных маршрутах, чтобы охватить всех посетителей, направляющихся в заказник и, возможно, побудить их остаться на оборудованной территории у информационных центров, вместо посещения территории ООПТ.  </w:t>
      </w:r>
    </w:p>
    <w:p w:rsidR="00D06888" w:rsidRPr="004B2519" w:rsidRDefault="00D06888" w:rsidP="00D06888">
      <w:pPr>
        <w:pStyle w:val="NSP2Normal"/>
        <w:rPr>
          <w:sz w:val="20"/>
          <w:lang w:val="ru-RU"/>
        </w:rPr>
      </w:pPr>
    </w:p>
    <w:p w:rsidR="00D06888" w:rsidRPr="004B2519" w:rsidRDefault="008D077B" w:rsidP="00D06888">
      <w:pPr>
        <w:pStyle w:val="NSP2Normal"/>
        <w:rPr>
          <w:sz w:val="20"/>
          <w:lang w:val="ru-RU"/>
        </w:rPr>
      </w:pPr>
      <w:r w:rsidRPr="004B2519">
        <w:rPr>
          <w:sz w:val="20"/>
          <w:lang w:val="ru-RU"/>
        </w:rPr>
        <w:t xml:space="preserve">Планируемые центры будут оборудованы организованными парковками, что позволит посетителям оставлять автомобили в предназначенных для этого местах.  Кроме того, они будут предоставлять рекреационную инфраструктуру для детей и взрослых. </w:t>
      </w:r>
      <w:r w:rsidRPr="004B2519">
        <w:rPr>
          <w:rStyle w:val="tlid-translation"/>
          <w:sz w:val="20"/>
          <w:lang w:val="ru-RU"/>
        </w:rPr>
        <w:t>Более детально проекты информационных центров будут проработаны в тесной консультации с соответствующими заинтересованными сторонами, включая местное население.</w:t>
      </w:r>
    </w:p>
    <w:p w:rsidR="00D06888" w:rsidRPr="004B2519" w:rsidRDefault="00D06888" w:rsidP="00D06888">
      <w:pPr>
        <w:pStyle w:val="NSP2Normal"/>
        <w:rPr>
          <w:sz w:val="20"/>
          <w:lang w:val="ru-RU"/>
        </w:rPr>
      </w:pPr>
    </w:p>
    <w:p w:rsidR="00D06888" w:rsidRPr="004B2519" w:rsidRDefault="008D077B" w:rsidP="008827E2">
      <w:pPr>
        <w:pStyle w:val="NSP2Normal"/>
        <w:numPr>
          <w:ilvl w:val="0"/>
          <w:numId w:val="8"/>
        </w:numPr>
        <w:ind w:left="993" w:hanging="284"/>
        <w:rPr>
          <w:b/>
          <w:color w:val="429C51"/>
          <w:sz w:val="20"/>
          <w:u w:val="single"/>
          <w:lang w:val="ru-RU"/>
        </w:rPr>
      </w:pPr>
      <w:r w:rsidRPr="004B2519">
        <w:rPr>
          <w:b/>
          <w:color w:val="429C51"/>
          <w:sz w:val="20"/>
          <w:u w:val="single"/>
          <w:lang w:val="ru-RU"/>
        </w:rPr>
        <w:t>Информационный центр в д. Большое Куземкино</w:t>
      </w:r>
    </w:p>
    <w:p w:rsidR="00D06888" w:rsidRPr="004B2519" w:rsidRDefault="00991800" w:rsidP="008827E2">
      <w:pPr>
        <w:pStyle w:val="NSP2Normal"/>
        <w:ind w:left="709"/>
        <w:rPr>
          <w:sz w:val="20"/>
          <w:lang w:val="ru-RU"/>
        </w:rPr>
      </w:pPr>
      <w:r w:rsidRPr="004B2519">
        <w:rPr>
          <w:sz w:val="20"/>
          <w:lang w:val="ru-RU"/>
        </w:rPr>
        <w:t>Д</w:t>
      </w:r>
      <w:r w:rsidR="00683EB3" w:rsidRPr="004B2519">
        <w:rPr>
          <w:sz w:val="20"/>
          <w:lang w:val="ru-RU"/>
        </w:rPr>
        <w:t>ер</w:t>
      </w:r>
      <w:r w:rsidRPr="004B2519">
        <w:rPr>
          <w:sz w:val="20"/>
          <w:lang w:val="ru-RU"/>
        </w:rPr>
        <w:t xml:space="preserve">. </w:t>
      </w:r>
      <w:r w:rsidR="008D077B" w:rsidRPr="004B2519">
        <w:rPr>
          <w:sz w:val="20"/>
          <w:lang w:val="ru-RU"/>
        </w:rPr>
        <w:t xml:space="preserve">Большое Куземкино является самым </w:t>
      </w:r>
      <w:r w:rsidR="00943DE9" w:rsidRPr="004B2519">
        <w:rPr>
          <w:sz w:val="20"/>
          <w:lang w:val="ru-RU"/>
        </w:rPr>
        <w:t xml:space="preserve">крупным </w:t>
      </w:r>
      <w:r w:rsidR="008D077B" w:rsidRPr="004B2519">
        <w:rPr>
          <w:sz w:val="20"/>
          <w:lang w:val="ru-RU"/>
        </w:rPr>
        <w:t>населенным пунктом у юго-восточной границы заказника. Здесь информационный центр будет организова</w:t>
      </w:r>
      <w:r w:rsidR="00901F92" w:rsidRPr="004B2519">
        <w:rPr>
          <w:sz w:val="20"/>
          <w:lang w:val="ru-RU"/>
        </w:rPr>
        <w:t>н</w:t>
      </w:r>
      <w:r w:rsidR="008D077B" w:rsidRPr="004B2519">
        <w:rPr>
          <w:sz w:val="20"/>
          <w:lang w:val="ru-RU"/>
        </w:rPr>
        <w:t xml:space="preserve"> в составе многофункционального спортивно-</w:t>
      </w:r>
      <w:r w:rsidRPr="004B2519">
        <w:rPr>
          <w:sz w:val="20"/>
          <w:lang w:val="ru-RU"/>
        </w:rPr>
        <w:t xml:space="preserve">досугового </w:t>
      </w:r>
      <w:r w:rsidR="008D077B" w:rsidRPr="004B2519">
        <w:rPr>
          <w:sz w:val="20"/>
          <w:lang w:val="ru-RU"/>
        </w:rPr>
        <w:t>комплекса в центре деревни</w:t>
      </w:r>
      <w:r w:rsidR="00D06888" w:rsidRPr="004B2519">
        <w:rPr>
          <w:sz w:val="20"/>
          <w:lang w:val="ru-RU"/>
        </w:rPr>
        <w:t xml:space="preserve">. </w:t>
      </w:r>
      <w:r w:rsidR="008D077B" w:rsidRPr="004B2519">
        <w:rPr>
          <w:sz w:val="20"/>
          <w:lang w:val="ru-RU"/>
        </w:rPr>
        <w:t>Информационный центр будет зан</w:t>
      </w:r>
      <w:r w:rsidR="00BC7AE6" w:rsidRPr="004B2519">
        <w:rPr>
          <w:sz w:val="20"/>
          <w:lang w:val="ru-RU"/>
        </w:rPr>
        <w:t>имать около 100 кв. м комплекса, где будут размещаться информационные материалы о природных особенностях заказника, его уязвимости и правилах поведения на ООПТ. Также центр будет площадкой для проведения мастер</w:t>
      </w:r>
      <w:r w:rsidR="00F20E58" w:rsidRPr="004B2519">
        <w:rPr>
          <w:sz w:val="20"/>
          <w:lang w:val="ru-RU"/>
        </w:rPr>
        <w:t>-</w:t>
      </w:r>
      <w:r w:rsidR="00BC7AE6" w:rsidRPr="004B2519">
        <w:rPr>
          <w:sz w:val="20"/>
          <w:lang w:val="ru-RU"/>
        </w:rPr>
        <w:t xml:space="preserve">классов и образовательных мероприятий для детей и взрослых.  </w:t>
      </w:r>
    </w:p>
    <w:p w:rsidR="00D06888" w:rsidRPr="004B2519" w:rsidRDefault="00D06888" w:rsidP="008827E2">
      <w:pPr>
        <w:pStyle w:val="NSP2Normal"/>
        <w:ind w:left="993"/>
        <w:rPr>
          <w:sz w:val="18"/>
          <w:lang w:val="ru-RU"/>
        </w:rPr>
      </w:pPr>
    </w:p>
    <w:p w:rsidR="00D06888" w:rsidRPr="004B2519" w:rsidRDefault="00BC7AE6" w:rsidP="008827E2">
      <w:pPr>
        <w:pStyle w:val="NSP2Normal"/>
        <w:numPr>
          <w:ilvl w:val="0"/>
          <w:numId w:val="8"/>
        </w:numPr>
        <w:ind w:left="993"/>
        <w:rPr>
          <w:b/>
          <w:color w:val="429C51"/>
          <w:sz w:val="20"/>
          <w:u w:val="single"/>
          <w:lang w:val="ru-RU"/>
        </w:rPr>
      </w:pPr>
      <w:r w:rsidRPr="004B2519">
        <w:rPr>
          <w:b/>
          <w:color w:val="429C51"/>
          <w:sz w:val="20"/>
          <w:u w:val="single"/>
          <w:lang w:val="ru-RU"/>
        </w:rPr>
        <w:t>Информационный центр у д. В</w:t>
      </w:r>
      <w:r w:rsidR="00F548BF" w:rsidRPr="004B2519">
        <w:rPr>
          <w:b/>
          <w:color w:val="429C51"/>
          <w:sz w:val="20"/>
          <w:u w:val="single"/>
          <w:lang w:val="ru-RU"/>
        </w:rPr>
        <w:t>ы</w:t>
      </w:r>
      <w:r w:rsidRPr="004B2519">
        <w:rPr>
          <w:b/>
          <w:color w:val="429C51"/>
          <w:sz w:val="20"/>
          <w:u w:val="single"/>
          <w:lang w:val="ru-RU"/>
        </w:rPr>
        <w:t>бье</w:t>
      </w:r>
    </w:p>
    <w:p w:rsidR="00D06888" w:rsidRPr="004B2519" w:rsidRDefault="00BC7AE6" w:rsidP="008827E2">
      <w:pPr>
        <w:pStyle w:val="NSP2Normal"/>
        <w:ind w:left="709"/>
        <w:rPr>
          <w:sz w:val="20"/>
          <w:lang w:val="ru-RU"/>
        </w:rPr>
      </w:pPr>
      <w:r w:rsidRPr="004B2519">
        <w:rPr>
          <w:sz w:val="20"/>
          <w:lang w:val="ru-RU"/>
        </w:rPr>
        <w:t xml:space="preserve">Предлагаемый участок для строительства информационного центра находится за границами заказника вблизи дороги общего пользования </w:t>
      </w:r>
      <w:r w:rsidRPr="004B2519">
        <w:rPr>
          <w:rStyle w:val="tlid-translation"/>
          <w:sz w:val="20"/>
          <w:lang w:val="ru-RU"/>
        </w:rPr>
        <w:t>41K-109, которая чаще всего используется посетителями для въезда на Кургальский полуостров.</w:t>
      </w:r>
      <w:r w:rsidR="00D06888" w:rsidRPr="004B2519">
        <w:rPr>
          <w:sz w:val="20"/>
          <w:lang w:val="ru-RU"/>
        </w:rPr>
        <w:t xml:space="preserve"> </w:t>
      </w:r>
      <w:r w:rsidRPr="004B2519">
        <w:rPr>
          <w:sz w:val="20"/>
          <w:lang w:val="ru-RU"/>
        </w:rPr>
        <w:t xml:space="preserve">Здание площадью </w:t>
      </w:r>
      <w:r w:rsidR="006C179B" w:rsidRPr="004B2519">
        <w:rPr>
          <w:sz w:val="20"/>
          <w:lang w:val="ru-RU"/>
        </w:rPr>
        <w:t xml:space="preserve">порядка </w:t>
      </w:r>
      <w:r w:rsidRPr="004B2519">
        <w:rPr>
          <w:sz w:val="20"/>
          <w:lang w:val="ru-RU"/>
        </w:rPr>
        <w:t>200 кв. м будет иметь такие же фу</w:t>
      </w:r>
      <w:r w:rsidR="00F20E58" w:rsidRPr="004B2519">
        <w:rPr>
          <w:sz w:val="20"/>
          <w:lang w:val="ru-RU"/>
        </w:rPr>
        <w:t xml:space="preserve">нкции, как центр в </w:t>
      </w:r>
      <w:r w:rsidR="00683EB3" w:rsidRPr="004B2519">
        <w:rPr>
          <w:sz w:val="20"/>
          <w:lang w:val="ru-RU"/>
        </w:rPr>
        <w:t xml:space="preserve">д. </w:t>
      </w:r>
      <w:r w:rsidR="00F20E58" w:rsidRPr="004B2519">
        <w:rPr>
          <w:sz w:val="20"/>
          <w:lang w:val="ru-RU"/>
        </w:rPr>
        <w:t>Большом Кузем</w:t>
      </w:r>
      <w:r w:rsidRPr="004B2519">
        <w:rPr>
          <w:sz w:val="20"/>
          <w:lang w:val="ru-RU"/>
        </w:rPr>
        <w:t xml:space="preserve">кино, а также может включать места для отдыха на свежем воздухе и места для барбекю. </w:t>
      </w:r>
    </w:p>
    <w:p w:rsidR="00D06888" w:rsidRPr="004B2519" w:rsidRDefault="006203C8" w:rsidP="00D06888">
      <w:pPr>
        <w:jc w:val="center"/>
        <w:rPr>
          <w:sz w:val="20"/>
          <w:lang w:val="ru-RU"/>
        </w:rPr>
      </w:pPr>
      <w:bookmarkStart w:id="3" w:name="_Toc37180052"/>
      <w:r w:rsidRPr="004B2519">
        <w:rPr>
          <w:i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1E10E" wp14:editId="15020022">
                <wp:simplePos x="0" y="0"/>
                <wp:positionH relativeFrom="column">
                  <wp:posOffset>104775</wp:posOffset>
                </wp:positionH>
                <wp:positionV relativeFrom="paragraph">
                  <wp:posOffset>136525</wp:posOffset>
                </wp:positionV>
                <wp:extent cx="559117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solidFill>
                          <a:srgbClr val="BFE0DF"/>
                        </a:solidFill>
                        <a:ln w="19050" cap="flat" cmpd="sng" algn="ctr">
                          <a:solidFill>
                            <a:srgbClr val="429C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3C8" w:rsidRPr="006F0434" w:rsidRDefault="006203C8" w:rsidP="006203C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ru-RU"/>
                              </w:rPr>
                            </w:pPr>
                          </w:p>
                          <w:p w:rsidR="006203C8" w:rsidRPr="00901F92" w:rsidRDefault="006203C8" w:rsidP="006203C8">
                            <w:pPr>
                              <w:rPr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827E2">
                              <w:rPr>
                                <w:b/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  <w:t>Два эколого-просветительских маршрута в заказнике</w:t>
                            </w:r>
                            <w:r w:rsidR="00901F92" w:rsidRPr="006C179B">
                              <w:rPr>
                                <w:b/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01F92">
                              <w:rPr>
                                <w:b/>
                                <w:color w:val="429C51"/>
                                <w:sz w:val="24"/>
                                <w:szCs w:val="24"/>
                                <w:lang w:val="ru-RU"/>
                              </w:rPr>
                              <w:t>«Кургальский»</w:t>
                            </w:r>
                          </w:p>
                          <w:p w:rsidR="006203C8" w:rsidRPr="006203C8" w:rsidRDefault="006203C8" w:rsidP="006203C8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E10E" id="Rectangle 4" o:spid="_x0000_s1028" style="position:absolute;left:0;text-align:left;margin-left:8.25pt;margin-top:10.75pt;width:440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" fillcolor="#bfe0df" strokecolor="#429c51" strokeweight="1.5pt">
                <v:textbox>
                  <w:txbxContent>
                    <w:p w:rsidR="006203C8" w:rsidRPr="006F0434" w:rsidRDefault="006203C8" w:rsidP="006203C8">
                      <w:pPr>
                        <w:rPr>
                          <w:b/>
                          <w:color w:val="FFFFFF" w:themeColor="background1"/>
                          <w:sz w:val="16"/>
                          <w:lang w:val="ru-RU"/>
                        </w:rPr>
                      </w:pPr>
                    </w:p>
                    <w:p w:rsidR="006203C8" w:rsidRPr="00901F92" w:rsidRDefault="006203C8" w:rsidP="006203C8">
                      <w:pPr>
                        <w:rPr>
                          <w:color w:val="429C51"/>
                          <w:sz w:val="24"/>
                          <w:szCs w:val="24"/>
                          <w:lang w:val="ru-RU"/>
                        </w:rPr>
                      </w:pPr>
                      <w:r w:rsidRPr="008827E2">
                        <w:rPr>
                          <w:b/>
                          <w:color w:val="429C51"/>
                          <w:sz w:val="24"/>
                          <w:szCs w:val="24"/>
                          <w:lang w:val="ru-RU"/>
                        </w:rPr>
                        <w:t>Два эколого-просветительских маршрута в заказнике</w:t>
                      </w:r>
                      <w:r w:rsidR="00901F92" w:rsidRPr="006C179B">
                        <w:rPr>
                          <w:b/>
                          <w:color w:val="429C5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01F92">
                        <w:rPr>
                          <w:b/>
                          <w:color w:val="429C51"/>
                          <w:sz w:val="24"/>
                          <w:szCs w:val="24"/>
                          <w:lang w:val="ru-RU"/>
                        </w:rPr>
                        <w:t>«Кургальский»</w:t>
                      </w:r>
                    </w:p>
                    <w:p w:rsidR="006203C8" w:rsidRPr="006203C8" w:rsidRDefault="006203C8" w:rsidP="006203C8">
                      <w:pPr>
                        <w:ind w:left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6AFC" w:rsidRPr="004B2519" w:rsidRDefault="008B6AFC" w:rsidP="00D06888">
      <w:pPr>
        <w:jc w:val="center"/>
        <w:rPr>
          <w:sz w:val="20"/>
          <w:lang w:val="ru-RU"/>
        </w:rPr>
      </w:pPr>
    </w:p>
    <w:bookmarkEnd w:id="3"/>
    <w:p w:rsidR="00D06888" w:rsidRPr="004B2519" w:rsidRDefault="00D06888" w:rsidP="00D06888">
      <w:pPr>
        <w:rPr>
          <w:sz w:val="20"/>
          <w:lang w:val="ru-RU"/>
        </w:rPr>
      </w:pPr>
    </w:p>
    <w:p w:rsidR="006203C8" w:rsidRPr="004B2519" w:rsidRDefault="006203C8" w:rsidP="00D06888">
      <w:pPr>
        <w:pStyle w:val="NSP2Normal"/>
        <w:rPr>
          <w:sz w:val="20"/>
          <w:lang w:val="ru-RU"/>
        </w:rPr>
      </w:pPr>
    </w:p>
    <w:p w:rsidR="006203C8" w:rsidRPr="004B2519" w:rsidRDefault="006203C8" w:rsidP="00D06888">
      <w:pPr>
        <w:pStyle w:val="NSP2Normal"/>
        <w:rPr>
          <w:sz w:val="20"/>
          <w:lang w:val="ru-RU"/>
        </w:rPr>
      </w:pPr>
    </w:p>
    <w:p w:rsidR="00D06888" w:rsidRPr="004B2519" w:rsidRDefault="00BC7AE6" w:rsidP="00D06888">
      <w:pPr>
        <w:pStyle w:val="NSP2Normal"/>
        <w:rPr>
          <w:rStyle w:val="tlid-translation"/>
          <w:sz w:val="20"/>
          <w:lang w:val="ru-RU"/>
        </w:rPr>
      </w:pPr>
      <w:r w:rsidRPr="004B2519">
        <w:rPr>
          <w:sz w:val="20"/>
          <w:lang w:val="ru-RU"/>
        </w:rPr>
        <w:t>Информационные центры будут служить отправными пунктами для эколого-просветительских маршрутов. Как и информационные цент</w:t>
      </w:r>
      <w:r w:rsidR="00F548BF" w:rsidRPr="004B2519">
        <w:rPr>
          <w:sz w:val="20"/>
          <w:lang w:val="ru-RU"/>
        </w:rPr>
        <w:t>ры</w:t>
      </w:r>
      <w:r w:rsidRPr="004B2519">
        <w:rPr>
          <w:sz w:val="20"/>
          <w:lang w:val="ru-RU"/>
        </w:rPr>
        <w:t xml:space="preserve">, эколого-просветительские маршруты будут расположены на периферии заказника, вдали от наиболее уязвимых территорий, и будут проходить в основном по уже существующим лесным дорогам. </w:t>
      </w:r>
      <w:r w:rsidRPr="004B2519">
        <w:rPr>
          <w:rStyle w:val="tlid-translation"/>
          <w:sz w:val="20"/>
          <w:lang w:val="ru-RU"/>
        </w:rPr>
        <w:t>Исследования, проведенные в окрестностях запланированных троп, позволили проложить маршруты и подобрать типы инфраструктуры, которые будут совместимы с наличием охраняемых видов и минимизируют нагрузку от посетителей.</w:t>
      </w:r>
      <w:r w:rsidR="006203C8" w:rsidRPr="004B2519">
        <w:rPr>
          <w:rStyle w:val="tlid-translation"/>
          <w:sz w:val="20"/>
          <w:lang w:val="ru-RU"/>
        </w:rPr>
        <w:t xml:space="preserve"> </w:t>
      </w:r>
      <w:r w:rsidRPr="004B2519">
        <w:rPr>
          <w:sz w:val="20"/>
          <w:lang w:val="ru-RU"/>
        </w:rPr>
        <w:t xml:space="preserve">Предлагаемые решения включают, например, использование </w:t>
      </w:r>
      <w:r w:rsidRPr="004B2519">
        <w:rPr>
          <w:sz w:val="20"/>
          <w:lang w:val="ru-RU"/>
        </w:rPr>
        <w:lastRenderedPageBreak/>
        <w:t xml:space="preserve">деревянных помостов, приподнятых над уязвимыми поверхностями. Тропы будет легко найти, они будут четко ограничены и будут предоставлять информацию о природе заказника и истории. </w:t>
      </w:r>
      <w:r w:rsidRPr="004B2519">
        <w:rPr>
          <w:rStyle w:val="tlid-translation"/>
          <w:sz w:val="20"/>
          <w:lang w:val="ru-RU"/>
        </w:rPr>
        <w:t>Тропы также направлены на информирование посетителей об особенностях ландшафтов заказника, их ценности и необходимости их сохранения.</w:t>
      </w:r>
    </w:p>
    <w:p w:rsidR="00BC7AE6" w:rsidRPr="004B2519" w:rsidRDefault="00BC7AE6" w:rsidP="00D06888">
      <w:pPr>
        <w:pStyle w:val="NSP2Normal"/>
        <w:rPr>
          <w:b/>
          <w:sz w:val="16"/>
          <w:lang w:val="ru-RU"/>
        </w:rPr>
      </w:pPr>
    </w:p>
    <w:p w:rsidR="00D06888" w:rsidRPr="004B2519" w:rsidRDefault="00BC7AE6" w:rsidP="008827E2">
      <w:pPr>
        <w:pStyle w:val="NSP2Normal"/>
        <w:numPr>
          <w:ilvl w:val="0"/>
          <w:numId w:val="8"/>
        </w:numPr>
        <w:ind w:left="993"/>
        <w:rPr>
          <w:b/>
          <w:color w:val="429C51"/>
          <w:sz w:val="20"/>
          <w:u w:val="single"/>
          <w:lang w:val="ru-RU"/>
        </w:rPr>
      </w:pPr>
      <w:r w:rsidRPr="004B2519">
        <w:rPr>
          <w:b/>
          <w:color w:val="429C51"/>
          <w:sz w:val="20"/>
          <w:u w:val="single"/>
          <w:lang w:val="ru-RU"/>
        </w:rPr>
        <w:t xml:space="preserve">Долина реки Выбья и Лужская Губа </w:t>
      </w:r>
    </w:p>
    <w:p w:rsidR="00BC7AE6" w:rsidRPr="004B2519" w:rsidRDefault="00BC7AE6" w:rsidP="008827E2">
      <w:pPr>
        <w:pStyle w:val="NSP2Normal"/>
        <w:ind w:left="709"/>
        <w:rPr>
          <w:sz w:val="20"/>
          <w:lang w:val="ru-RU"/>
        </w:rPr>
      </w:pPr>
      <w:r w:rsidRPr="004B2519">
        <w:rPr>
          <w:rStyle w:val="tlid-translation"/>
          <w:sz w:val="20"/>
          <w:lang w:val="ru-RU"/>
        </w:rPr>
        <w:t xml:space="preserve">Эколого-просветительский маршрут будет проходить через восточную часть </w:t>
      </w:r>
      <w:r w:rsidR="006C179B" w:rsidRPr="004B2519">
        <w:rPr>
          <w:rStyle w:val="tlid-translation"/>
          <w:sz w:val="20"/>
          <w:lang w:val="ru-RU"/>
        </w:rPr>
        <w:t xml:space="preserve">заказника «Кургальский» </w:t>
      </w:r>
      <w:r w:rsidRPr="004B2519">
        <w:rPr>
          <w:rStyle w:val="tlid-translation"/>
          <w:sz w:val="20"/>
          <w:lang w:val="ru-RU"/>
        </w:rPr>
        <w:t>между долиной реки Выб</w:t>
      </w:r>
      <w:r w:rsidR="00F20E58" w:rsidRPr="004B2519">
        <w:rPr>
          <w:rStyle w:val="tlid-translation"/>
          <w:sz w:val="20"/>
          <w:lang w:val="ru-RU"/>
        </w:rPr>
        <w:t>ь</w:t>
      </w:r>
      <w:r w:rsidRPr="004B2519">
        <w:rPr>
          <w:rStyle w:val="tlid-translation"/>
          <w:sz w:val="20"/>
          <w:lang w:val="ru-RU"/>
        </w:rPr>
        <w:t xml:space="preserve">я и Лужской губой. </w:t>
      </w:r>
      <w:r w:rsidR="00421BAC" w:rsidRPr="004B2519">
        <w:rPr>
          <w:rStyle w:val="tlid-translation"/>
          <w:sz w:val="20"/>
          <w:lang w:val="ru-RU"/>
        </w:rPr>
        <w:t xml:space="preserve">Длина маршрута составит </w:t>
      </w:r>
      <w:r w:rsidRPr="004B2519">
        <w:rPr>
          <w:rStyle w:val="tlid-translation"/>
          <w:sz w:val="20"/>
          <w:lang w:val="ru-RU"/>
        </w:rPr>
        <w:t xml:space="preserve">4,3 км, из которых около трети будет проходить по деревянным </w:t>
      </w:r>
      <w:r w:rsidR="00421BAC" w:rsidRPr="004B2519">
        <w:rPr>
          <w:rStyle w:val="tlid-translation"/>
          <w:sz w:val="20"/>
          <w:lang w:val="ru-RU"/>
        </w:rPr>
        <w:t>настилам</w:t>
      </w:r>
      <w:r w:rsidRPr="004B2519">
        <w:rPr>
          <w:rStyle w:val="tlid-translation"/>
          <w:sz w:val="20"/>
          <w:lang w:val="ru-RU"/>
        </w:rPr>
        <w:t xml:space="preserve">, а 70% </w:t>
      </w:r>
      <w:r w:rsidR="00421BAC" w:rsidRPr="004B2519">
        <w:rPr>
          <w:rStyle w:val="tlid-translation"/>
          <w:sz w:val="20"/>
          <w:lang w:val="ru-RU"/>
        </w:rPr>
        <w:t xml:space="preserve">- </w:t>
      </w:r>
      <w:r w:rsidRPr="004B2519">
        <w:rPr>
          <w:rStyle w:val="tlid-translation"/>
          <w:sz w:val="20"/>
          <w:lang w:val="ru-RU"/>
        </w:rPr>
        <w:t>по существующим тропам</w:t>
      </w:r>
      <w:r w:rsidR="00421BAC" w:rsidRPr="004B2519">
        <w:rPr>
          <w:rStyle w:val="tlid-translation"/>
          <w:sz w:val="20"/>
          <w:lang w:val="ru-RU"/>
        </w:rPr>
        <w:t>. Тропа</w:t>
      </w:r>
      <w:r w:rsidRPr="004B2519">
        <w:rPr>
          <w:rStyle w:val="tlid-translation"/>
          <w:sz w:val="20"/>
          <w:lang w:val="ru-RU"/>
        </w:rPr>
        <w:t xml:space="preserve"> будет доступна с весны </w:t>
      </w:r>
      <w:r w:rsidR="00421BAC" w:rsidRPr="004B2519">
        <w:rPr>
          <w:rStyle w:val="tlid-translation"/>
          <w:sz w:val="20"/>
          <w:lang w:val="ru-RU"/>
        </w:rPr>
        <w:t>по осень</w:t>
      </w:r>
      <w:r w:rsidRPr="004B2519">
        <w:rPr>
          <w:rStyle w:val="tlid-translation"/>
          <w:sz w:val="20"/>
          <w:lang w:val="ru-RU"/>
        </w:rPr>
        <w:t xml:space="preserve"> и </w:t>
      </w:r>
      <w:r w:rsidR="00421BAC" w:rsidRPr="004B2519">
        <w:rPr>
          <w:rStyle w:val="tlid-translation"/>
          <w:sz w:val="20"/>
          <w:lang w:val="ru-RU"/>
        </w:rPr>
        <w:t>будет начинаться от информационного центра у д.</w:t>
      </w:r>
      <w:r w:rsidRPr="004B2519">
        <w:rPr>
          <w:rStyle w:val="tlid-translation"/>
          <w:sz w:val="20"/>
          <w:lang w:val="ru-RU"/>
        </w:rPr>
        <w:t xml:space="preserve"> Выбье.</w:t>
      </w:r>
    </w:p>
    <w:p w:rsidR="00D06888" w:rsidRPr="004B2519" w:rsidRDefault="00D06888" w:rsidP="008827E2">
      <w:pPr>
        <w:pStyle w:val="NSP2Normal"/>
        <w:ind w:left="709"/>
        <w:rPr>
          <w:sz w:val="12"/>
          <w:lang w:val="ru-RU"/>
        </w:rPr>
      </w:pPr>
    </w:p>
    <w:p w:rsidR="0039685A" w:rsidRPr="004B2519" w:rsidRDefault="00421BAC" w:rsidP="008827E2">
      <w:pPr>
        <w:pStyle w:val="NSP2Normal"/>
        <w:ind w:left="709"/>
        <w:rPr>
          <w:rStyle w:val="tlid-translation"/>
          <w:sz w:val="20"/>
          <w:lang w:val="ru-RU"/>
        </w:rPr>
      </w:pPr>
      <w:r w:rsidRPr="004B2519">
        <w:rPr>
          <w:rStyle w:val="tlid-translation"/>
          <w:sz w:val="20"/>
          <w:lang w:val="ru-RU"/>
        </w:rPr>
        <w:t>Здесь посетители могут узнать об особенностях местной природы и, среди прочего, наблюдать приморские эоловые ландшафты, сосновые дюны, в том числе беломошные сосняки, тростников</w:t>
      </w:r>
      <w:r w:rsidR="00683EB3" w:rsidRPr="004B2519">
        <w:rPr>
          <w:rStyle w:val="tlid-translation"/>
          <w:sz w:val="20"/>
          <w:lang w:val="ru-RU"/>
        </w:rPr>
        <w:t>о-</w:t>
      </w:r>
      <w:r w:rsidRPr="004B2519">
        <w:rPr>
          <w:rStyle w:val="tlid-translation"/>
          <w:sz w:val="20"/>
          <w:lang w:val="ru-RU"/>
        </w:rPr>
        <w:t xml:space="preserve">камышовые заросли, а также </w:t>
      </w:r>
      <w:r w:rsidR="00912F39" w:rsidRPr="004B2519">
        <w:rPr>
          <w:rStyle w:val="tlid-translation"/>
          <w:sz w:val="20"/>
          <w:lang w:val="ru-RU"/>
        </w:rPr>
        <w:t xml:space="preserve">растительные </w:t>
      </w:r>
      <w:r w:rsidRPr="004B2519">
        <w:rPr>
          <w:rStyle w:val="tlid-translation"/>
          <w:sz w:val="20"/>
          <w:lang w:val="ru-RU"/>
        </w:rPr>
        <w:t xml:space="preserve">сообщества песчаных пляжей Лужской губы, а также разнообразные виды фауны, в том числе большие стаи мигрирующих </w:t>
      </w:r>
      <w:r w:rsidR="0039685A" w:rsidRPr="004B2519">
        <w:rPr>
          <w:rStyle w:val="tlid-translation"/>
          <w:sz w:val="20"/>
          <w:lang w:val="ru-RU"/>
        </w:rPr>
        <w:t>п</w:t>
      </w:r>
      <w:r w:rsidRPr="004B2519">
        <w:rPr>
          <w:rStyle w:val="tlid-translation"/>
          <w:sz w:val="20"/>
          <w:lang w:val="ru-RU"/>
        </w:rPr>
        <w:t>тиц.</w:t>
      </w:r>
      <w:r w:rsidR="008827E2" w:rsidRPr="004B2519">
        <w:rPr>
          <w:rStyle w:val="tlid-translation"/>
          <w:sz w:val="20"/>
          <w:lang w:val="ru-RU"/>
        </w:rPr>
        <w:t xml:space="preserve"> </w:t>
      </w:r>
    </w:p>
    <w:p w:rsidR="008827E2" w:rsidRPr="004B2519" w:rsidRDefault="008827E2" w:rsidP="008827E2">
      <w:pPr>
        <w:pStyle w:val="NSP2Normal"/>
        <w:ind w:left="709"/>
        <w:rPr>
          <w:rStyle w:val="tlid-translation"/>
          <w:sz w:val="12"/>
          <w:lang w:val="ru-RU"/>
        </w:rPr>
      </w:pPr>
    </w:p>
    <w:p w:rsidR="0039685A" w:rsidRPr="004B2519" w:rsidRDefault="00F20E58" w:rsidP="008827E2">
      <w:pPr>
        <w:pStyle w:val="NSP2Normal"/>
        <w:ind w:left="709"/>
        <w:rPr>
          <w:sz w:val="20"/>
          <w:lang w:val="ru-RU"/>
        </w:rPr>
      </w:pPr>
      <w:r w:rsidRPr="004B2519">
        <w:rPr>
          <w:sz w:val="20"/>
          <w:lang w:val="ru-RU"/>
        </w:rPr>
        <w:t>Этот э</w:t>
      </w:r>
      <w:r w:rsidR="0039685A" w:rsidRPr="004B2519">
        <w:rPr>
          <w:sz w:val="20"/>
          <w:lang w:val="ru-RU"/>
        </w:rPr>
        <w:t>колого-просветительс</w:t>
      </w:r>
      <w:r w:rsidRPr="004B2519">
        <w:rPr>
          <w:sz w:val="20"/>
          <w:lang w:val="ru-RU"/>
        </w:rPr>
        <w:t>кий маршрут бу</w:t>
      </w:r>
      <w:r w:rsidR="0039685A" w:rsidRPr="004B2519">
        <w:rPr>
          <w:sz w:val="20"/>
          <w:lang w:val="ru-RU"/>
        </w:rPr>
        <w:t>д</w:t>
      </w:r>
      <w:r w:rsidRPr="004B2519">
        <w:rPr>
          <w:sz w:val="20"/>
          <w:lang w:val="ru-RU"/>
        </w:rPr>
        <w:t>е</w:t>
      </w:r>
      <w:r w:rsidR="0039685A" w:rsidRPr="004B2519">
        <w:rPr>
          <w:sz w:val="20"/>
          <w:lang w:val="ru-RU"/>
        </w:rPr>
        <w:t>т расположен в</w:t>
      </w:r>
      <w:r w:rsidRPr="004B2519">
        <w:rPr>
          <w:sz w:val="20"/>
          <w:lang w:val="ru-RU"/>
        </w:rPr>
        <w:t xml:space="preserve"> </w:t>
      </w:r>
      <w:r w:rsidR="0039685A" w:rsidRPr="004B2519">
        <w:rPr>
          <w:sz w:val="20"/>
          <w:lang w:val="ru-RU"/>
        </w:rPr>
        <w:t xml:space="preserve">непосредственной близости </w:t>
      </w:r>
      <w:r w:rsidRPr="004B2519">
        <w:rPr>
          <w:sz w:val="20"/>
          <w:lang w:val="ru-RU"/>
        </w:rPr>
        <w:t xml:space="preserve">от </w:t>
      </w:r>
      <w:r w:rsidR="008E55A8" w:rsidRPr="004B2519">
        <w:rPr>
          <w:sz w:val="20"/>
          <w:lang w:val="ru-RU"/>
        </w:rPr>
        <w:t>«</w:t>
      </w:r>
      <w:r w:rsidRPr="004B2519">
        <w:rPr>
          <w:sz w:val="20"/>
          <w:lang w:val="ru-RU"/>
        </w:rPr>
        <w:t>тропы</w:t>
      </w:r>
      <w:r w:rsidR="0039685A" w:rsidRPr="004B2519">
        <w:rPr>
          <w:sz w:val="20"/>
          <w:lang w:val="ru-RU"/>
        </w:rPr>
        <w:t xml:space="preserve"> здоровья</w:t>
      </w:r>
      <w:r w:rsidR="008E55A8" w:rsidRPr="004B2519">
        <w:rPr>
          <w:sz w:val="20"/>
          <w:lang w:val="ru-RU"/>
        </w:rPr>
        <w:t>»</w:t>
      </w:r>
      <w:r w:rsidR="0039685A" w:rsidRPr="004B2519">
        <w:rPr>
          <w:sz w:val="20"/>
          <w:lang w:val="ru-RU"/>
        </w:rPr>
        <w:t xml:space="preserve"> за границами заказника около </w:t>
      </w:r>
      <w:r w:rsidR="00683EB3" w:rsidRPr="004B2519">
        <w:rPr>
          <w:sz w:val="20"/>
          <w:lang w:val="ru-RU"/>
        </w:rPr>
        <w:t xml:space="preserve">пос. </w:t>
      </w:r>
      <w:r w:rsidR="0039685A" w:rsidRPr="004B2519">
        <w:rPr>
          <w:sz w:val="20"/>
          <w:lang w:val="ru-RU"/>
        </w:rPr>
        <w:t xml:space="preserve">Усть-Луги.  В будущем эти тропы могут быть соединены. </w:t>
      </w:r>
    </w:p>
    <w:p w:rsidR="00D06888" w:rsidRPr="004B2519" w:rsidRDefault="00421BAC" w:rsidP="006F6639">
      <w:pPr>
        <w:pStyle w:val="NSP2Normal"/>
        <w:ind w:left="709"/>
        <w:rPr>
          <w:sz w:val="20"/>
          <w:lang w:val="ru-RU"/>
        </w:rPr>
      </w:pPr>
      <w:r w:rsidRPr="004B2519">
        <w:rPr>
          <w:rStyle w:val="tlid-translation"/>
          <w:sz w:val="20"/>
          <w:lang w:val="ru-RU"/>
        </w:rPr>
        <w:t xml:space="preserve"> </w:t>
      </w:r>
    </w:p>
    <w:p w:rsidR="00D06888" w:rsidRPr="004B2519" w:rsidRDefault="0039685A" w:rsidP="008827E2">
      <w:pPr>
        <w:pStyle w:val="NSP2Normal"/>
        <w:numPr>
          <w:ilvl w:val="0"/>
          <w:numId w:val="8"/>
        </w:numPr>
        <w:ind w:left="993"/>
        <w:rPr>
          <w:b/>
          <w:color w:val="429C51"/>
          <w:sz w:val="20"/>
          <w:u w:val="single"/>
          <w:lang w:val="ru-RU"/>
        </w:rPr>
      </w:pPr>
      <w:r w:rsidRPr="004B2519">
        <w:rPr>
          <w:b/>
          <w:color w:val="429C51"/>
          <w:sz w:val="20"/>
          <w:u w:val="single"/>
          <w:lang w:val="ru-RU"/>
        </w:rPr>
        <w:t>Большое Куземкино – Нарвский залив</w:t>
      </w:r>
    </w:p>
    <w:p w:rsidR="00D06888" w:rsidRPr="004B2519" w:rsidRDefault="006C179B" w:rsidP="008827E2">
      <w:pPr>
        <w:pStyle w:val="NSP2Normal"/>
        <w:ind w:left="709"/>
        <w:rPr>
          <w:sz w:val="20"/>
          <w:lang w:val="ru-RU"/>
        </w:rPr>
      </w:pPr>
      <w:r w:rsidRPr="004B2519">
        <w:rPr>
          <w:sz w:val="20"/>
          <w:lang w:val="ru-RU"/>
        </w:rPr>
        <w:t xml:space="preserve">Маршрут </w:t>
      </w:r>
      <w:r w:rsidR="0039685A" w:rsidRPr="004B2519">
        <w:rPr>
          <w:sz w:val="20"/>
          <w:lang w:val="ru-RU"/>
        </w:rPr>
        <w:t xml:space="preserve">располагается в западной части заказника «Кургальский» между д. Большое Куземкино и побережьем Нарвского залива. Предлагаемый маршрут может использоваться не только для образовательных целей, но и как велосипедная дорожка </w:t>
      </w:r>
      <w:r w:rsidR="00F05A58" w:rsidRPr="004B2519">
        <w:rPr>
          <w:sz w:val="20"/>
          <w:lang w:val="ru-RU"/>
        </w:rPr>
        <w:t>и лыжная трасса.</w:t>
      </w:r>
      <w:r w:rsidR="0039685A" w:rsidRPr="004B2519">
        <w:rPr>
          <w:sz w:val="20"/>
          <w:lang w:val="ru-RU"/>
        </w:rPr>
        <w:t xml:space="preserve"> Длина маршрута составит </w:t>
      </w:r>
      <w:r w:rsidR="00D06888" w:rsidRPr="004B2519">
        <w:rPr>
          <w:sz w:val="20"/>
          <w:lang w:val="ru-RU"/>
        </w:rPr>
        <w:t>13</w:t>
      </w:r>
      <w:r w:rsidR="00F548BF" w:rsidRPr="004B2519">
        <w:rPr>
          <w:sz w:val="20"/>
          <w:lang w:val="ru-RU"/>
        </w:rPr>
        <w:t>,</w:t>
      </w:r>
      <w:r w:rsidR="00D06888" w:rsidRPr="004B2519">
        <w:rPr>
          <w:sz w:val="20"/>
          <w:lang w:val="ru-RU"/>
        </w:rPr>
        <w:t>8</w:t>
      </w:r>
      <w:r w:rsidR="0039685A" w:rsidRPr="004B2519">
        <w:rPr>
          <w:sz w:val="20"/>
          <w:lang w:val="ru-RU"/>
        </w:rPr>
        <w:t xml:space="preserve"> </w:t>
      </w:r>
      <w:r w:rsidR="004B2519" w:rsidRPr="004B2519">
        <w:rPr>
          <w:sz w:val="20"/>
          <w:lang w:val="ru-RU"/>
        </w:rPr>
        <w:t>км,</w:t>
      </w:r>
      <w:r w:rsidR="0039685A" w:rsidRPr="004B2519">
        <w:rPr>
          <w:sz w:val="20"/>
          <w:lang w:val="ru-RU"/>
        </w:rPr>
        <w:t xml:space="preserve"> и он может использоваться круглый год. </w:t>
      </w:r>
      <w:r w:rsidR="00D06888" w:rsidRPr="004B2519">
        <w:rPr>
          <w:sz w:val="20"/>
          <w:lang w:val="ru-RU"/>
        </w:rPr>
        <w:t xml:space="preserve"> </w:t>
      </w:r>
    </w:p>
    <w:p w:rsidR="00D06888" w:rsidRPr="004B2519" w:rsidRDefault="00D06888" w:rsidP="008827E2">
      <w:pPr>
        <w:pStyle w:val="NSP2Normal"/>
        <w:ind w:left="709"/>
        <w:rPr>
          <w:sz w:val="14"/>
          <w:lang w:val="ru-RU"/>
        </w:rPr>
      </w:pPr>
    </w:p>
    <w:p w:rsidR="00064780" w:rsidRPr="004B2519" w:rsidRDefault="0039685A" w:rsidP="00064780">
      <w:pPr>
        <w:pStyle w:val="NSP2Normal"/>
        <w:ind w:left="709"/>
        <w:rPr>
          <w:sz w:val="20"/>
          <w:lang w:val="ru-RU"/>
        </w:rPr>
      </w:pPr>
      <w:r w:rsidRPr="004B2519">
        <w:rPr>
          <w:sz w:val="20"/>
          <w:lang w:val="ru-RU"/>
        </w:rPr>
        <w:t>Помимо местной флоры и фауны, включающей сосновые и еловые леса, а также редкие черноольшанники</w:t>
      </w:r>
      <w:r w:rsidR="00D06888" w:rsidRPr="004B2519">
        <w:rPr>
          <w:sz w:val="20"/>
          <w:lang w:val="ru-RU"/>
        </w:rPr>
        <w:t xml:space="preserve">, </w:t>
      </w:r>
      <w:r w:rsidR="00F20E58" w:rsidRPr="004B2519">
        <w:rPr>
          <w:sz w:val="20"/>
          <w:lang w:val="ru-RU"/>
        </w:rPr>
        <w:t xml:space="preserve">основными объектами показа здесь являются </w:t>
      </w:r>
      <w:r w:rsidR="006C179B" w:rsidRPr="004B2519">
        <w:rPr>
          <w:sz w:val="20"/>
          <w:lang w:val="ru-RU"/>
        </w:rPr>
        <w:t>исторические укрепления Большекуземкинского батальонного района обороны, возведенные в 1930-х гг.</w:t>
      </w:r>
      <w:r w:rsidR="00F20E58" w:rsidRPr="004B2519">
        <w:rPr>
          <w:sz w:val="20"/>
          <w:lang w:val="ru-RU"/>
        </w:rPr>
        <w:t>, расположенные в сосновых лесах на дюнах, делая это маршрут не только экологическим, но и историческим.</w:t>
      </w:r>
    </w:p>
    <w:p w:rsidR="001C76B8" w:rsidRPr="004B2519" w:rsidRDefault="00D06888" w:rsidP="004B2519">
      <w:pPr>
        <w:pStyle w:val="NSP2Normal"/>
        <w:ind w:left="0"/>
        <w:rPr>
          <w:lang w:val="ru-RU"/>
        </w:rPr>
      </w:pPr>
      <w:r w:rsidRPr="004B2519">
        <w:rPr>
          <w:sz w:val="20"/>
          <w:lang w:val="ru-RU"/>
        </w:rPr>
        <w:lastRenderedPageBreak/>
        <w:t xml:space="preserve"> </w:t>
      </w:r>
      <w:r w:rsidR="00827BCE" w:rsidRPr="004B2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163C2" wp14:editId="5CB72EAA">
                <wp:simplePos x="0" y="0"/>
                <wp:positionH relativeFrom="column">
                  <wp:posOffset>133350</wp:posOffset>
                </wp:positionH>
                <wp:positionV relativeFrom="paragraph">
                  <wp:posOffset>8082280</wp:posOffset>
                </wp:positionV>
                <wp:extent cx="5689307" cy="723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307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39" w:rsidRPr="006F0434" w:rsidRDefault="006F6639" w:rsidP="00337CEF">
                            <w:pPr>
                              <w:ind w:left="0"/>
                              <w:rPr>
                                <w:rStyle w:val="tlid-translation"/>
                                <w:i/>
                                <w:sz w:val="20"/>
                                <w:lang w:val="ru-RU"/>
                              </w:rPr>
                            </w:pPr>
                          </w:p>
                          <w:p w:rsidR="00337CEF" w:rsidRPr="006F0434" w:rsidRDefault="00337CEF" w:rsidP="00EF6CFB">
                            <w:pPr>
                              <w:ind w:left="0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63C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10.5pt;margin-top:636.4pt;width:448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" filled="f" stroked="f" strokeweight=".5pt">
                <v:textbox>
                  <w:txbxContent>
                    <w:p w:rsidR="006F6639" w:rsidRPr="006F0434" w:rsidRDefault="006F6639" w:rsidP="00337CEF">
                      <w:pPr>
                        <w:ind w:left="0"/>
                        <w:rPr>
                          <w:rStyle w:val="tlid-translation"/>
                          <w:i/>
                          <w:sz w:val="20"/>
                          <w:lang w:val="ru-RU"/>
                        </w:rPr>
                      </w:pPr>
                    </w:p>
                    <w:p w:rsidR="00337CEF" w:rsidRPr="006F0434" w:rsidRDefault="00337CEF" w:rsidP="00EF6CFB">
                      <w:pPr>
                        <w:ind w:left="0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2A7" w:rsidRPr="004B2519">
        <w:rPr>
          <w:noProof/>
          <w:lang w:val="ru-RU" w:eastAsia="en-GB"/>
        </w:rPr>
        <w:t xml:space="preserve"> </w:t>
      </w:r>
      <w:bookmarkEnd w:id="1"/>
      <w:r w:rsidR="00064780" w:rsidRPr="004B2519">
        <w:rPr>
          <w:noProof/>
          <w:lang w:eastAsia="en-GB"/>
        </w:rPr>
        <w:drawing>
          <wp:inline distT="0" distB="0" distL="0" distR="0" wp14:anchorId="15E21E3C" wp14:editId="67DC5F04">
            <wp:extent cx="5569943" cy="79386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142" cy="795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6B8" w:rsidRPr="004B2519" w:rsidSect="00337CEF">
      <w:footerReference w:type="default" r:id="rId9"/>
      <w:headerReference w:type="first" r:id="rId10"/>
      <w:pgSz w:w="11906" w:h="16838"/>
      <w:pgMar w:top="1702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36" w:rsidRDefault="001F2F36" w:rsidP="00497A27">
      <w:r>
        <w:separator/>
      </w:r>
    </w:p>
  </w:endnote>
  <w:endnote w:type="continuationSeparator" w:id="0">
    <w:p w:rsidR="001F2F36" w:rsidRDefault="001F2F36" w:rsidP="0049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E2" w:rsidRPr="008827E2" w:rsidRDefault="008827E2" w:rsidP="008827E2">
    <w:pPr>
      <w:pStyle w:val="Footer"/>
      <w:jc w:val="right"/>
      <w:rPr>
        <w:caps/>
        <w:noProof/>
      </w:rPr>
    </w:pPr>
    <w:r w:rsidRPr="008827E2">
      <w:rPr>
        <w:caps/>
      </w:rPr>
      <w:fldChar w:fldCharType="begin"/>
    </w:r>
    <w:r w:rsidRPr="008827E2">
      <w:rPr>
        <w:caps/>
      </w:rPr>
      <w:instrText xml:space="preserve"> PAGE   \* MERGEFORMAT </w:instrText>
    </w:r>
    <w:r w:rsidRPr="008827E2">
      <w:rPr>
        <w:caps/>
      </w:rPr>
      <w:fldChar w:fldCharType="separate"/>
    </w:r>
    <w:r w:rsidR="008E34F0">
      <w:rPr>
        <w:caps/>
        <w:noProof/>
      </w:rPr>
      <w:t>2</w:t>
    </w:r>
    <w:r w:rsidRPr="008827E2">
      <w:rPr>
        <w:caps/>
        <w:noProof/>
      </w:rPr>
      <w:fldChar w:fldCharType="end"/>
    </w:r>
  </w:p>
  <w:p w:rsidR="00354099" w:rsidRPr="00497A27" w:rsidRDefault="00354099" w:rsidP="00C0049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36" w:rsidRDefault="001F2F36" w:rsidP="00497A27">
      <w:r>
        <w:separator/>
      </w:r>
    </w:p>
  </w:footnote>
  <w:footnote w:type="continuationSeparator" w:id="0">
    <w:p w:rsidR="001F2F36" w:rsidRDefault="001F2F36" w:rsidP="0049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45" w:rsidRDefault="00AF59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1FC93F" wp14:editId="5A153D2B">
          <wp:simplePos x="0" y="0"/>
          <wp:positionH relativeFrom="column">
            <wp:posOffset>85725</wp:posOffset>
          </wp:positionH>
          <wp:positionV relativeFrom="paragraph">
            <wp:posOffset>-297180</wp:posOffset>
          </wp:positionV>
          <wp:extent cx="704850" cy="906780"/>
          <wp:effectExtent l="0" t="0" r="0" b="7620"/>
          <wp:wrapSquare wrapText="bothSides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79C0"/>
    <w:multiLevelType w:val="hybridMultilevel"/>
    <w:tmpl w:val="3D3C8B14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6F37850"/>
    <w:multiLevelType w:val="multilevel"/>
    <w:tmpl w:val="26A865B0"/>
    <w:lvl w:ilvl="0">
      <w:start w:val="1"/>
      <w:numFmt w:val="decimal"/>
      <w:pStyle w:val="NSP2Heading1"/>
      <w:lvlText w:val="%1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1">
      <w:start w:val="1"/>
      <w:numFmt w:val="decimal"/>
      <w:pStyle w:val="NSP2Heading2"/>
      <w:lvlText w:val="%1.%2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2">
      <w:start w:val="1"/>
      <w:numFmt w:val="decimal"/>
      <w:pStyle w:val="NSP2Heading3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hanging="113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A400817"/>
    <w:multiLevelType w:val="hybridMultilevel"/>
    <w:tmpl w:val="AFF84626"/>
    <w:lvl w:ilvl="0" w:tplc="676624A8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44C3317E"/>
    <w:multiLevelType w:val="hybridMultilevel"/>
    <w:tmpl w:val="14D457DA"/>
    <w:lvl w:ilvl="0" w:tplc="BB983DDA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429C51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72E772B"/>
    <w:multiLevelType w:val="hybridMultilevel"/>
    <w:tmpl w:val="EC16A19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D14FC"/>
    <w:multiLevelType w:val="hybridMultilevel"/>
    <w:tmpl w:val="7ABC0F60"/>
    <w:lvl w:ilvl="0" w:tplc="0809000F">
      <w:start w:val="1"/>
      <w:numFmt w:val="decimal"/>
      <w:lvlText w:val="%1."/>
      <w:lvlJc w:val="left"/>
      <w:pPr>
        <w:ind w:left="920" w:hanging="360"/>
      </w:p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59A25381"/>
    <w:multiLevelType w:val="hybridMultilevel"/>
    <w:tmpl w:val="67CEB5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936538B"/>
    <w:multiLevelType w:val="hybridMultilevel"/>
    <w:tmpl w:val="A9CEADF8"/>
    <w:lvl w:ilvl="0" w:tplc="50089DDA">
      <w:start w:val="1"/>
      <w:numFmt w:val="bullet"/>
      <w:pStyle w:val="bolinsprong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FB"/>
    <w:rsid w:val="000021C6"/>
    <w:rsid w:val="0001597B"/>
    <w:rsid w:val="00024F44"/>
    <w:rsid w:val="00032261"/>
    <w:rsid w:val="00050890"/>
    <w:rsid w:val="00064780"/>
    <w:rsid w:val="000707E5"/>
    <w:rsid w:val="00086A5E"/>
    <w:rsid w:val="00090044"/>
    <w:rsid w:val="000C5B3D"/>
    <w:rsid w:val="000E179D"/>
    <w:rsid w:val="000F2B06"/>
    <w:rsid w:val="00125553"/>
    <w:rsid w:val="00133619"/>
    <w:rsid w:val="001672E9"/>
    <w:rsid w:val="00173216"/>
    <w:rsid w:val="00190E20"/>
    <w:rsid w:val="00190E65"/>
    <w:rsid w:val="001C0C89"/>
    <w:rsid w:val="001C76B8"/>
    <w:rsid w:val="001E7818"/>
    <w:rsid w:val="001F2F36"/>
    <w:rsid w:val="00200BFD"/>
    <w:rsid w:val="00266B07"/>
    <w:rsid w:val="00284B70"/>
    <w:rsid w:val="002A00AB"/>
    <w:rsid w:val="002A2359"/>
    <w:rsid w:val="002A6C8B"/>
    <w:rsid w:val="002B2865"/>
    <w:rsid w:val="002B5F55"/>
    <w:rsid w:val="002F2CB2"/>
    <w:rsid w:val="002F4F79"/>
    <w:rsid w:val="00325569"/>
    <w:rsid w:val="00337CEF"/>
    <w:rsid w:val="003502FB"/>
    <w:rsid w:val="00354099"/>
    <w:rsid w:val="0036183C"/>
    <w:rsid w:val="003632A7"/>
    <w:rsid w:val="00363981"/>
    <w:rsid w:val="00373BCA"/>
    <w:rsid w:val="00373F70"/>
    <w:rsid w:val="0039685A"/>
    <w:rsid w:val="003A0729"/>
    <w:rsid w:val="003A204F"/>
    <w:rsid w:val="003A29EE"/>
    <w:rsid w:val="003A6188"/>
    <w:rsid w:val="003C23D7"/>
    <w:rsid w:val="003D7940"/>
    <w:rsid w:val="003E0757"/>
    <w:rsid w:val="00400ADC"/>
    <w:rsid w:val="00421BAC"/>
    <w:rsid w:val="0042521D"/>
    <w:rsid w:val="0043657E"/>
    <w:rsid w:val="00461C11"/>
    <w:rsid w:val="00497A27"/>
    <w:rsid w:val="004A3378"/>
    <w:rsid w:val="004B2519"/>
    <w:rsid w:val="004B3C63"/>
    <w:rsid w:val="004E7B75"/>
    <w:rsid w:val="004E7FF9"/>
    <w:rsid w:val="004F64FE"/>
    <w:rsid w:val="0050297A"/>
    <w:rsid w:val="0050503E"/>
    <w:rsid w:val="005139AD"/>
    <w:rsid w:val="00526C45"/>
    <w:rsid w:val="00536B97"/>
    <w:rsid w:val="005419EA"/>
    <w:rsid w:val="005541FB"/>
    <w:rsid w:val="005653C0"/>
    <w:rsid w:val="005656C2"/>
    <w:rsid w:val="00570371"/>
    <w:rsid w:val="005A6429"/>
    <w:rsid w:val="005C43D8"/>
    <w:rsid w:val="005C5181"/>
    <w:rsid w:val="005D4F6B"/>
    <w:rsid w:val="00616066"/>
    <w:rsid w:val="006203C8"/>
    <w:rsid w:val="00650638"/>
    <w:rsid w:val="0066530D"/>
    <w:rsid w:val="006700CF"/>
    <w:rsid w:val="00675772"/>
    <w:rsid w:val="00683EB3"/>
    <w:rsid w:val="00694272"/>
    <w:rsid w:val="00695333"/>
    <w:rsid w:val="006B14F1"/>
    <w:rsid w:val="006C179B"/>
    <w:rsid w:val="006D10FF"/>
    <w:rsid w:val="006D20A7"/>
    <w:rsid w:val="006D354D"/>
    <w:rsid w:val="006F0434"/>
    <w:rsid w:val="006F3620"/>
    <w:rsid w:val="006F3AD8"/>
    <w:rsid w:val="006F6639"/>
    <w:rsid w:val="00704356"/>
    <w:rsid w:val="007221A1"/>
    <w:rsid w:val="00737D9C"/>
    <w:rsid w:val="00745678"/>
    <w:rsid w:val="00760B89"/>
    <w:rsid w:val="007667C0"/>
    <w:rsid w:val="0076702F"/>
    <w:rsid w:val="00773F32"/>
    <w:rsid w:val="00777E80"/>
    <w:rsid w:val="007A6619"/>
    <w:rsid w:val="007D65FF"/>
    <w:rsid w:val="00802C1B"/>
    <w:rsid w:val="00827BCE"/>
    <w:rsid w:val="00830101"/>
    <w:rsid w:val="00837867"/>
    <w:rsid w:val="008557C9"/>
    <w:rsid w:val="00870259"/>
    <w:rsid w:val="00881954"/>
    <w:rsid w:val="008827E2"/>
    <w:rsid w:val="00891E97"/>
    <w:rsid w:val="008A1686"/>
    <w:rsid w:val="008A7E96"/>
    <w:rsid w:val="008B293F"/>
    <w:rsid w:val="008B6AFC"/>
    <w:rsid w:val="008D077B"/>
    <w:rsid w:val="008D3FDD"/>
    <w:rsid w:val="008E34F0"/>
    <w:rsid w:val="008E3E3C"/>
    <w:rsid w:val="008E53D8"/>
    <w:rsid w:val="008E55A8"/>
    <w:rsid w:val="00901F92"/>
    <w:rsid w:val="00912F39"/>
    <w:rsid w:val="00916B84"/>
    <w:rsid w:val="00920191"/>
    <w:rsid w:val="00920C6E"/>
    <w:rsid w:val="009374FB"/>
    <w:rsid w:val="00943DE9"/>
    <w:rsid w:val="00964A0C"/>
    <w:rsid w:val="00966DA2"/>
    <w:rsid w:val="0097236A"/>
    <w:rsid w:val="00982207"/>
    <w:rsid w:val="00991800"/>
    <w:rsid w:val="009B12BE"/>
    <w:rsid w:val="009B6A09"/>
    <w:rsid w:val="009C0986"/>
    <w:rsid w:val="00A12AD4"/>
    <w:rsid w:val="00A133D0"/>
    <w:rsid w:val="00A448F7"/>
    <w:rsid w:val="00A50F2E"/>
    <w:rsid w:val="00A51DDE"/>
    <w:rsid w:val="00A72BE4"/>
    <w:rsid w:val="00A811A9"/>
    <w:rsid w:val="00A92D21"/>
    <w:rsid w:val="00A94240"/>
    <w:rsid w:val="00AE0C66"/>
    <w:rsid w:val="00AF2FFD"/>
    <w:rsid w:val="00AF5945"/>
    <w:rsid w:val="00AF5C4D"/>
    <w:rsid w:val="00B03DBC"/>
    <w:rsid w:val="00B07F76"/>
    <w:rsid w:val="00B20902"/>
    <w:rsid w:val="00B26EBF"/>
    <w:rsid w:val="00B30916"/>
    <w:rsid w:val="00B361CD"/>
    <w:rsid w:val="00B62405"/>
    <w:rsid w:val="00B632CD"/>
    <w:rsid w:val="00BA1667"/>
    <w:rsid w:val="00BB7AB1"/>
    <w:rsid w:val="00BC7AE6"/>
    <w:rsid w:val="00BC7B74"/>
    <w:rsid w:val="00BD0DCB"/>
    <w:rsid w:val="00BE6448"/>
    <w:rsid w:val="00BF0DD5"/>
    <w:rsid w:val="00BF61FB"/>
    <w:rsid w:val="00C00494"/>
    <w:rsid w:val="00C10A06"/>
    <w:rsid w:val="00C252B7"/>
    <w:rsid w:val="00C450CE"/>
    <w:rsid w:val="00C54C87"/>
    <w:rsid w:val="00C77CA2"/>
    <w:rsid w:val="00CA30F4"/>
    <w:rsid w:val="00CB2262"/>
    <w:rsid w:val="00CC3E34"/>
    <w:rsid w:val="00CD7C2A"/>
    <w:rsid w:val="00CE3502"/>
    <w:rsid w:val="00CE511C"/>
    <w:rsid w:val="00D05AF8"/>
    <w:rsid w:val="00D06888"/>
    <w:rsid w:val="00D20C77"/>
    <w:rsid w:val="00D26160"/>
    <w:rsid w:val="00D35086"/>
    <w:rsid w:val="00D52063"/>
    <w:rsid w:val="00D7418C"/>
    <w:rsid w:val="00D95891"/>
    <w:rsid w:val="00DD4B57"/>
    <w:rsid w:val="00E161AB"/>
    <w:rsid w:val="00E21166"/>
    <w:rsid w:val="00E31121"/>
    <w:rsid w:val="00E36BF9"/>
    <w:rsid w:val="00E447D8"/>
    <w:rsid w:val="00E71F19"/>
    <w:rsid w:val="00E92B69"/>
    <w:rsid w:val="00E94FB0"/>
    <w:rsid w:val="00EA4E23"/>
    <w:rsid w:val="00ED1A2F"/>
    <w:rsid w:val="00EE5500"/>
    <w:rsid w:val="00EF5AAB"/>
    <w:rsid w:val="00EF6CFB"/>
    <w:rsid w:val="00F05A58"/>
    <w:rsid w:val="00F20E58"/>
    <w:rsid w:val="00F54036"/>
    <w:rsid w:val="00F548BF"/>
    <w:rsid w:val="00F655AE"/>
    <w:rsid w:val="00FA00FC"/>
    <w:rsid w:val="00FB5500"/>
    <w:rsid w:val="00FE0BE3"/>
    <w:rsid w:val="00FE118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2E52"/>
  <w15:chartTrackingRefBased/>
  <w15:docId w15:val="{154DCBE0-E49E-4C4B-9C07-1A1E614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nglish"/>
    <w:qFormat/>
    <w:rsid w:val="005653C0"/>
    <w:rPr>
      <w:rFonts w:ascii="Arial" w:eastAsia="Times New Roman" w:hAnsi="Arial" w:cs="Times New Roman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3C0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4FB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4FB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P2Heading2">
    <w:name w:val="NSP2 Heading 2"/>
    <w:basedOn w:val="Normal"/>
    <w:link w:val="NSP2Heading2Char"/>
    <w:qFormat/>
    <w:rsid w:val="005653C0"/>
    <w:pPr>
      <w:keepNext/>
      <w:numPr>
        <w:ilvl w:val="1"/>
        <w:numId w:val="1"/>
      </w:numPr>
      <w:spacing w:before="360" w:line="360" w:lineRule="auto"/>
      <w:outlineLvl w:val="1"/>
    </w:pPr>
    <w:rPr>
      <w:b/>
    </w:rPr>
  </w:style>
  <w:style w:type="character" w:customStyle="1" w:styleId="NSP2Heading2Char">
    <w:name w:val="NSP2 Heading 2 Char"/>
    <w:basedOn w:val="DefaultParagraphFont"/>
    <w:link w:val="NSP2Heading2"/>
    <w:rsid w:val="005653C0"/>
    <w:rPr>
      <w:rFonts w:ascii="Arial" w:eastAsia="Times New Roman" w:hAnsi="Arial" w:cs="Times New Roman"/>
      <w:b/>
      <w:szCs w:val="20"/>
      <w:lang w:eastAsia="de-DE"/>
    </w:rPr>
  </w:style>
  <w:style w:type="paragraph" w:customStyle="1" w:styleId="NSP2Heading3">
    <w:name w:val="NSP2 Heading 3"/>
    <w:basedOn w:val="Normal"/>
    <w:link w:val="NSP2Heading3Char"/>
    <w:qFormat/>
    <w:rsid w:val="005653C0"/>
    <w:pPr>
      <w:keepNext/>
      <w:numPr>
        <w:ilvl w:val="2"/>
        <w:numId w:val="1"/>
      </w:numPr>
      <w:spacing w:before="360" w:line="360" w:lineRule="auto"/>
      <w:outlineLvl w:val="2"/>
    </w:pPr>
    <w:rPr>
      <w:b/>
    </w:rPr>
  </w:style>
  <w:style w:type="character" w:customStyle="1" w:styleId="NSP2Heading3Char">
    <w:name w:val="NSP2 Heading 3 Char"/>
    <w:basedOn w:val="DefaultParagraphFont"/>
    <w:link w:val="NSP2Heading3"/>
    <w:rsid w:val="005653C0"/>
    <w:rPr>
      <w:rFonts w:ascii="Arial" w:eastAsia="Times New Roman" w:hAnsi="Arial" w:cs="Times New Roman"/>
      <w:b/>
      <w:szCs w:val="20"/>
      <w:lang w:eastAsia="de-DE"/>
    </w:rPr>
  </w:style>
  <w:style w:type="paragraph" w:customStyle="1" w:styleId="NSP2Heading1">
    <w:name w:val="NSP2 Heading 1"/>
    <w:basedOn w:val="Normal"/>
    <w:link w:val="NSP2Heading1Char"/>
    <w:qFormat/>
    <w:rsid w:val="005653C0"/>
    <w:pPr>
      <w:keepNext/>
      <w:numPr>
        <w:numId w:val="1"/>
      </w:numPr>
      <w:spacing w:before="360" w:line="360" w:lineRule="auto"/>
      <w:outlineLvl w:val="0"/>
    </w:pPr>
    <w:rPr>
      <w:b/>
      <w:kern w:val="28"/>
    </w:rPr>
  </w:style>
  <w:style w:type="character" w:customStyle="1" w:styleId="NSP2Heading1Char">
    <w:name w:val="NSP2 Heading 1 Char"/>
    <w:basedOn w:val="DefaultParagraphFont"/>
    <w:link w:val="NSP2Heading1"/>
    <w:rsid w:val="005653C0"/>
    <w:rPr>
      <w:rFonts w:ascii="Arial" w:eastAsia="Times New Roman" w:hAnsi="Arial" w:cs="Times New Roman"/>
      <w:b/>
      <w:kern w:val="28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5653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5653C0"/>
    <w:pPr>
      <w:spacing w:line="259" w:lineRule="auto"/>
      <w:jc w:val="center"/>
      <w:outlineLvl w:val="9"/>
    </w:pPr>
    <w:rPr>
      <w:b/>
      <w:color w:val="auto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653C0"/>
    <w:pPr>
      <w:spacing w:after="100"/>
    </w:pPr>
    <w:rPr>
      <w:b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5653C0"/>
    <w:pPr>
      <w:spacing w:after="100"/>
      <w:ind w:left="220"/>
    </w:p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5653C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53C0"/>
    <w:rPr>
      <w:color w:val="0563C1" w:themeColor="hyperlink"/>
      <w:u w:val="single"/>
    </w:rPr>
  </w:style>
  <w:style w:type="paragraph" w:customStyle="1" w:styleId="Standardtext">
    <w:name w:val="Standardtext"/>
    <w:basedOn w:val="Normal"/>
    <w:link w:val="StandardtextChar"/>
    <w:rsid w:val="00497A27"/>
    <w:pPr>
      <w:spacing w:line="360" w:lineRule="auto"/>
    </w:pPr>
  </w:style>
  <w:style w:type="character" w:customStyle="1" w:styleId="StandardtextChar">
    <w:name w:val="Standardtext Char"/>
    <w:link w:val="Standardtext"/>
    <w:rsid w:val="00497A27"/>
    <w:rPr>
      <w:rFonts w:ascii="Arial" w:eastAsia="Times New Roman" w:hAnsi="Arial" w:cs="Times New Roman"/>
      <w:szCs w:val="20"/>
      <w:lang w:eastAsia="de-DE"/>
    </w:rPr>
  </w:style>
  <w:style w:type="paragraph" w:customStyle="1" w:styleId="bolinsprong">
    <w:name w:val="bol insprong"/>
    <w:basedOn w:val="NormalIndent"/>
    <w:rsid w:val="00497A27"/>
    <w:pPr>
      <w:keepLines/>
      <w:numPr>
        <w:numId w:val="2"/>
      </w:numPr>
      <w:tabs>
        <w:tab w:val="clear" w:pos="229"/>
        <w:tab w:val="num" w:pos="0"/>
        <w:tab w:val="left" w:pos="1134"/>
        <w:tab w:val="left" w:pos="1985"/>
        <w:tab w:val="right" w:leader="dot" w:pos="9072"/>
      </w:tabs>
      <w:spacing w:before="120" w:after="120"/>
      <w:ind w:left="1134" w:hanging="113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497A27"/>
    <w:pPr>
      <w:ind w:left="720"/>
    </w:pPr>
  </w:style>
  <w:style w:type="paragraph" w:styleId="Header">
    <w:name w:val="header"/>
    <w:basedOn w:val="Normal"/>
    <w:link w:val="HeaderChar"/>
    <w:unhideWhenUsed/>
    <w:rsid w:val="00497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7A27"/>
    <w:rPr>
      <w:rFonts w:ascii="Arial" w:eastAsia="Times New Roman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97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27"/>
    <w:rPr>
      <w:rFonts w:ascii="Arial" w:eastAsia="Times New Roman" w:hAnsi="Arial" w:cs="Times New Roman"/>
      <w:szCs w:val="20"/>
      <w:lang w:eastAsia="de-DE"/>
    </w:rPr>
  </w:style>
  <w:style w:type="character" w:styleId="PageNumber">
    <w:name w:val="page number"/>
    <w:basedOn w:val="DefaultParagraphFont"/>
    <w:rsid w:val="00497A27"/>
  </w:style>
  <w:style w:type="paragraph" w:customStyle="1" w:styleId="NSP2TOC1">
    <w:name w:val="NSP2 TOC 1"/>
    <w:basedOn w:val="TOC1"/>
    <w:link w:val="NSP2TOC1Char"/>
    <w:rsid w:val="00ED1A2F"/>
    <w:pPr>
      <w:tabs>
        <w:tab w:val="left" w:pos="440"/>
        <w:tab w:val="right" w:leader="dot" w:pos="9016"/>
      </w:tabs>
    </w:pPr>
  </w:style>
  <w:style w:type="paragraph" w:customStyle="1" w:styleId="NSP2TOC2">
    <w:name w:val="NSP2 TOC 2"/>
    <w:basedOn w:val="TOC2"/>
    <w:link w:val="NSP2TOC2Char"/>
    <w:rsid w:val="00ED1A2F"/>
    <w:pPr>
      <w:tabs>
        <w:tab w:val="left" w:pos="880"/>
        <w:tab w:val="right" w:leader="dot" w:pos="9016"/>
      </w:tabs>
    </w:pPr>
  </w:style>
  <w:style w:type="character" w:customStyle="1" w:styleId="TOC1Char">
    <w:name w:val="TOC 1 Char"/>
    <w:basedOn w:val="DefaultParagraphFont"/>
    <w:link w:val="TOC1"/>
    <w:uiPriority w:val="39"/>
    <w:rsid w:val="00ED1A2F"/>
    <w:rPr>
      <w:rFonts w:ascii="Arial" w:eastAsia="Times New Roman" w:hAnsi="Arial" w:cs="Times New Roman"/>
      <w:b/>
      <w:szCs w:val="20"/>
      <w:lang w:eastAsia="de-DE"/>
    </w:rPr>
  </w:style>
  <w:style w:type="character" w:customStyle="1" w:styleId="NSP2TOC1Char">
    <w:name w:val="NSP2 TOC 1 Char"/>
    <w:basedOn w:val="TOC1Char"/>
    <w:link w:val="NSP2TOC1"/>
    <w:rsid w:val="00ED1A2F"/>
    <w:rPr>
      <w:rFonts w:ascii="Arial" w:eastAsia="Times New Roman" w:hAnsi="Arial" w:cs="Times New Roman"/>
      <w:b/>
      <w:szCs w:val="20"/>
      <w:lang w:eastAsia="de-DE"/>
    </w:rPr>
  </w:style>
  <w:style w:type="paragraph" w:customStyle="1" w:styleId="NSP2TOC3">
    <w:name w:val="NSP2 TOC 3"/>
    <w:basedOn w:val="TOC3"/>
    <w:link w:val="NSP2TOC3Char"/>
    <w:rsid w:val="00ED1A2F"/>
    <w:pPr>
      <w:tabs>
        <w:tab w:val="left" w:pos="1320"/>
        <w:tab w:val="right" w:leader="dot" w:pos="9016"/>
      </w:tabs>
    </w:pPr>
  </w:style>
  <w:style w:type="character" w:customStyle="1" w:styleId="TOC2Char">
    <w:name w:val="TOC 2 Char"/>
    <w:basedOn w:val="DefaultParagraphFont"/>
    <w:link w:val="TOC2"/>
    <w:uiPriority w:val="39"/>
    <w:rsid w:val="00ED1A2F"/>
    <w:rPr>
      <w:rFonts w:ascii="Arial" w:eastAsia="Times New Roman" w:hAnsi="Arial" w:cs="Times New Roman"/>
      <w:szCs w:val="20"/>
      <w:lang w:eastAsia="de-DE"/>
    </w:rPr>
  </w:style>
  <w:style w:type="character" w:customStyle="1" w:styleId="NSP2TOC2Char">
    <w:name w:val="NSP2 TOC 2 Char"/>
    <w:basedOn w:val="TOC2Char"/>
    <w:link w:val="NSP2TOC2"/>
    <w:rsid w:val="00ED1A2F"/>
    <w:rPr>
      <w:rFonts w:ascii="Arial" w:eastAsia="Times New Roman" w:hAnsi="Arial" w:cs="Times New Roman"/>
      <w:szCs w:val="20"/>
      <w:lang w:eastAsia="de-DE"/>
    </w:rPr>
  </w:style>
  <w:style w:type="character" w:customStyle="1" w:styleId="TOC3Char">
    <w:name w:val="TOC 3 Char"/>
    <w:basedOn w:val="DefaultParagraphFont"/>
    <w:link w:val="TOC3"/>
    <w:uiPriority w:val="39"/>
    <w:rsid w:val="00ED1A2F"/>
    <w:rPr>
      <w:rFonts w:ascii="Arial" w:eastAsia="Times New Roman" w:hAnsi="Arial" w:cs="Times New Roman"/>
      <w:szCs w:val="20"/>
      <w:lang w:eastAsia="de-DE"/>
    </w:rPr>
  </w:style>
  <w:style w:type="character" w:customStyle="1" w:styleId="NSP2TOC3Char">
    <w:name w:val="NSP2 TOC 3 Char"/>
    <w:basedOn w:val="TOC3Char"/>
    <w:link w:val="NSP2TOC3"/>
    <w:rsid w:val="00ED1A2F"/>
    <w:rPr>
      <w:rFonts w:ascii="Arial" w:eastAsia="Times New Roman" w:hAnsi="Arial" w:cs="Times New Roman"/>
      <w:szCs w:val="20"/>
      <w:lang w:eastAsia="de-DE"/>
    </w:rPr>
  </w:style>
  <w:style w:type="paragraph" w:customStyle="1" w:styleId="NSP2Normal">
    <w:name w:val="NSP2 Normal"/>
    <w:basedOn w:val="Normal"/>
    <w:link w:val="NSP2NormalChar"/>
    <w:qFormat/>
    <w:rsid w:val="00982207"/>
    <w:pPr>
      <w:jc w:val="both"/>
    </w:pPr>
  </w:style>
  <w:style w:type="character" w:customStyle="1" w:styleId="NSP2NormalChar">
    <w:name w:val="NSP2 Normal Char"/>
    <w:basedOn w:val="DefaultParagraphFont"/>
    <w:link w:val="NSP2Normal"/>
    <w:rsid w:val="00982207"/>
    <w:rPr>
      <w:rFonts w:ascii="Arial" w:eastAsia="Times New Roman" w:hAnsi="Arial" w:cs="Times New Roman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937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7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45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4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45"/>
    <w:rPr>
      <w:rFonts w:ascii="Segoe UI" w:eastAsia="Times New Roman" w:hAnsi="Segoe UI" w:cs="Segoe UI"/>
      <w:sz w:val="18"/>
      <w:szCs w:val="18"/>
      <w:lang w:eastAsia="de-DE"/>
    </w:rPr>
  </w:style>
  <w:style w:type="paragraph" w:styleId="Revision">
    <w:name w:val="Revision"/>
    <w:hidden/>
    <w:uiPriority w:val="99"/>
    <w:semiHidden/>
    <w:rsid w:val="003A0729"/>
    <w:pPr>
      <w:ind w:left="0"/>
    </w:pPr>
    <w:rPr>
      <w:rFonts w:ascii="Arial" w:eastAsia="Times New Roman" w:hAnsi="Arial" w:cs="Times New Roman"/>
      <w:szCs w:val="20"/>
      <w:lang w:eastAsia="de-DE"/>
    </w:rPr>
  </w:style>
  <w:style w:type="character" w:customStyle="1" w:styleId="tlid-translation">
    <w:name w:val="tlid-translation"/>
    <w:basedOn w:val="DefaultParagraphFont"/>
    <w:rsid w:val="002F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25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ivaant\AppData\Local\Microsoft\Windows\INetCache\Content.Outlook\0ZP2ISVF\W-PJ-DCC-GEN-FOR-800-TEMPROEN-04%20Template%20for%20Nord%20Stream%202%20Projec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19A9-DDD6-44D0-83C5-3124CCB1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W-PJ-DCC-GEN-FOR-800-TEMPROEN-04 Template for Nord Stream 2 Project Documents.dotx</Template>
  <TotalTime>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 Stream 2 AG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Wernas</dc:creator>
  <cp:keywords/>
  <dc:description/>
  <cp:lastModifiedBy>Ekaterina Babenko</cp:lastModifiedBy>
  <cp:revision>2</cp:revision>
  <dcterms:created xsi:type="dcterms:W3CDTF">2020-04-27T12:38:00Z</dcterms:created>
  <dcterms:modified xsi:type="dcterms:W3CDTF">2020-04-27T12:38:00Z</dcterms:modified>
</cp:coreProperties>
</file>