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Пояснительная записка </w:t>
      </w:r>
    </w:p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31.10.2013 № 368 «О г</w:t>
      </w:r>
      <w:r w:rsidRPr="00142E34">
        <w:rPr>
          <w:b/>
          <w:sz w:val="28"/>
          <w:szCs w:val="28"/>
        </w:rPr>
        <w:t xml:space="preserve">осударственной </w:t>
      </w:r>
      <w:hyperlink r:id="rId7" w:history="1">
        <w:r w:rsidRPr="00142E34">
          <w:rPr>
            <w:b/>
            <w:sz w:val="28"/>
            <w:szCs w:val="28"/>
          </w:rPr>
          <w:t>программ</w:t>
        </w:r>
      </w:hyperlink>
      <w:r w:rsidRPr="00142E34">
        <w:rPr>
          <w:b/>
          <w:sz w:val="28"/>
          <w:szCs w:val="28"/>
        </w:rPr>
        <w:t>е «Охрана окружающей среды Ленинградской области</w:t>
      </w:r>
      <w:r w:rsidRPr="00142E34">
        <w:rPr>
          <w:b/>
          <w:bCs/>
          <w:sz w:val="28"/>
          <w:szCs w:val="28"/>
        </w:rPr>
        <w:t>»</w:t>
      </w:r>
    </w:p>
    <w:p w:rsidR="00FB5EFF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D19C5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142E34">
        <w:rPr>
          <w:bCs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31.10.2013 №</w:t>
      </w:r>
      <w:r w:rsidR="005D19C5">
        <w:rPr>
          <w:bCs/>
          <w:sz w:val="28"/>
          <w:szCs w:val="28"/>
        </w:rPr>
        <w:t> </w:t>
      </w:r>
      <w:r w:rsidRPr="00142E34">
        <w:rPr>
          <w:bCs/>
          <w:sz w:val="28"/>
          <w:szCs w:val="28"/>
        </w:rPr>
        <w:t xml:space="preserve">368 «О государственной программе «Охрана окружающей среды Ленинградской области» (далее </w:t>
      </w:r>
      <w:r w:rsidR="001F40DA">
        <w:rPr>
          <w:bCs/>
          <w:sz w:val="28"/>
          <w:szCs w:val="28"/>
        </w:rPr>
        <w:t>–</w:t>
      </w:r>
      <w:r w:rsidRPr="00142E34">
        <w:rPr>
          <w:bCs/>
          <w:sz w:val="28"/>
          <w:szCs w:val="28"/>
        </w:rPr>
        <w:t xml:space="preserve"> </w:t>
      </w:r>
      <w:r w:rsidR="001F40DA">
        <w:rPr>
          <w:bCs/>
          <w:sz w:val="28"/>
          <w:szCs w:val="28"/>
        </w:rPr>
        <w:t xml:space="preserve">Проект Постановления, </w:t>
      </w:r>
      <w:r w:rsidRPr="00142E34">
        <w:rPr>
          <w:bCs/>
          <w:sz w:val="28"/>
          <w:szCs w:val="28"/>
        </w:rPr>
        <w:t xml:space="preserve">Программа) разработан в соответствии с </w:t>
      </w:r>
      <w:r w:rsidR="003459C1">
        <w:rPr>
          <w:bCs/>
          <w:sz w:val="28"/>
          <w:szCs w:val="28"/>
        </w:rPr>
        <w:t>Порядком</w:t>
      </w:r>
      <w:r w:rsidR="003459C1" w:rsidRPr="00142E34">
        <w:rPr>
          <w:bCs/>
          <w:sz w:val="28"/>
          <w:szCs w:val="28"/>
        </w:rPr>
        <w:t xml:space="preserve"> разработки, реализации и оценки эффективности государственных программ Ленинградской области</w:t>
      </w:r>
      <w:r w:rsidR="003459C1">
        <w:rPr>
          <w:bCs/>
          <w:sz w:val="28"/>
          <w:szCs w:val="28"/>
        </w:rPr>
        <w:t>, утвержденным п</w:t>
      </w:r>
      <w:r w:rsidRPr="00142E34">
        <w:rPr>
          <w:bCs/>
          <w:sz w:val="28"/>
          <w:szCs w:val="28"/>
        </w:rPr>
        <w:t xml:space="preserve">остановлением Правительства Ленинградской области от </w:t>
      </w:r>
      <w:r w:rsidR="003459C1">
        <w:rPr>
          <w:bCs/>
          <w:sz w:val="28"/>
          <w:szCs w:val="28"/>
        </w:rPr>
        <w:t>0</w:t>
      </w:r>
      <w:r w:rsidRPr="00142E34">
        <w:rPr>
          <w:bCs/>
          <w:sz w:val="28"/>
          <w:szCs w:val="28"/>
        </w:rPr>
        <w:t>7</w:t>
      </w:r>
      <w:r w:rsidR="003459C1">
        <w:rPr>
          <w:bCs/>
          <w:sz w:val="28"/>
          <w:szCs w:val="28"/>
        </w:rPr>
        <w:t>.03.</w:t>
      </w:r>
      <w:r w:rsidRPr="00142E34">
        <w:rPr>
          <w:bCs/>
          <w:sz w:val="28"/>
          <w:szCs w:val="28"/>
        </w:rPr>
        <w:t>2013 г</w:t>
      </w:r>
      <w:r w:rsidR="003459C1">
        <w:rPr>
          <w:bCs/>
          <w:sz w:val="28"/>
          <w:szCs w:val="28"/>
        </w:rPr>
        <w:t>.</w:t>
      </w:r>
      <w:r w:rsidRPr="00142E34">
        <w:rPr>
          <w:bCs/>
          <w:sz w:val="28"/>
          <w:szCs w:val="28"/>
        </w:rPr>
        <w:t xml:space="preserve"> № 66</w:t>
      </w:r>
      <w:r w:rsidR="00C83B19">
        <w:rPr>
          <w:rFonts w:cs="Arial"/>
          <w:bCs/>
          <w:sz w:val="28"/>
          <w:szCs w:val="28"/>
        </w:rPr>
        <w:t xml:space="preserve"> </w:t>
      </w:r>
      <w:r w:rsidRPr="00142E34">
        <w:rPr>
          <w:rFonts w:cs="Arial"/>
          <w:bCs/>
          <w:sz w:val="28"/>
          <w:szCs w:val="28"/>
        </w:rPr>
        <w:t>и Методически</w:t>
      </w:r>
      <w:r w:rsidR="003459C1">
        <w:rPr>
          <w:rFonts w:cs="Arial"/>
          <w:bCs/>
          <w:sz w:val="28"/>
          <w:szCs w:val="28"/>
        </w:rPr>
        <w:t>ми</w:t>
      </w:r>
      <w:r w:rsidRPr="00142E34">
        <w:rPr>
          <w:rFonts w:cs="Arial"/>
          <w:bCs/>
          <w:sz w:val="28"/>
          <w:szCs w:val="28"/>
        </w:rPr>
        <w:t xml:space="preserve"> указани</w:t>
      </w:r>
      <w:r w:rsidR="003459C1">
        <w:rPr>
          <w:rFonts w:cs="Arial"/>
          <w:bCs/>
          <w:sz w:val="28"/>
          <w:szCs w:val="28"/>
        </w:rPr>
        <w:t>ями</w:t>
      </w:r>
      <w:r w:rsidRPr="00142E34">
        <w:rPr>
          <w:rFonts w:cs="Arial"/>
          <w:bCs/>
          <w:sz w:val="28"/>
          <w:szCs w:val="28"/>
        </w:rPr>
        <w:t xml:space="preserve"> по разработке и реализации государственных программ</w:t>
      </w:r>
      <w:proofErr w:type="gramEnd"/>
      <w:r w:rsidRPr="00142E34">
        <w:rPr>
          <w:rFonts w:cs="Arial"/>
          <w:bCs/>
          <w:sz w:val="28"/>
          <w:szCs w:val="28"/>
        </w:rPr>
        <w:t xml:space="preserve"> Ленинградской области, </w:t>
      </w:r>
      <w:proofErr w:type="gramStart"/>
      <w:r w:rsidRPr="00142E34">
        <w:rPr>
          <w:rFonts w:cs="Arial"/>
          <w:bCs/>
          <w:sz w:val="28"/>
          <w:szCs w:val="28"/>
        </w:rPr>
        <w:t>утвержденны</w:t>
      </w:r>
      <w:r w:rsidR="003459C1">
        <w:rPr>
          <w:rFonts w:cs="Arial"/>
          <w:bCs/>
          <w:sz w:val="28"/>
          <w:szCs w:val="28"/>
        </w:rPr>
        <w:t>ми</w:t>
      </w:r>
      <w:proofErr w:type="gramEnd"/>
      <w:r w:rsidRPr="00142E34">
        <w:rPr>
          <w:rFonts w:cs="Arial"/>
          <w:bCs/>
          <w:sz w:val="28"/>
          <w:szCs w:val="28"/>
        </w:rPr>
        <w:t xml:space="preserve"> приказом Комитета экономического развития и инвестиционной деятельности Ленинградской области от 13.06.2013 № 15, </w:t>
      </w:r>
      <w:r w:rsidRPr="00142E34">
        <w:rPr>
          <w:bCs/>
          <w:sz w:val="28"/>
          <w:szCs w:val="28"/>
        </w:rPr>
        <w:t>с целью</w:t>
      </w:r>
      <w:r w:rsidR="005D19C5">
        <w:rPr>
          <w:bCs/>
          <w:sz w:val="28"/>
          <w:szCs w:val="28"/>
        </w:rPr>
        <w:t>:</w:t>
      </w:r>
    </w:p>
    <w:p w:rsidR="005D19C5" w:rsidRDefault="005D19C5" w:rsidP="005D1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19C5">
        <w:rPr>
          <w:sz w:val="28"/>
          <w:szCs w:val="28"/>
        </w:rPr>
        <w:t>- внесения сведений о фактических значениях показателей (индикаторов) Программы за 20</w:t>
      </w:r>
      <w:r>
        <w:rPr>
          <w:sz w:val="28"/>
          <w:szCs w:val="28"/>
        </w:rPr>
        <w:t>20</w:t>
      </w:r>
      <w:r w:rsidRPr="005D19C5">
        <w:rPr>
          <w:sz w:val="28"/>
          <w:szCs w:val="28"/>
        </w:rPr>
        <w:t xml:space="preserve"> год по итогам реализации Программы в 20</w:t>
      </w:r>
      <w:r>
        <w:rPr>
          <w:sz w:val="28"/>
          <w:szCs w:val="28"/>
        </w:rPr>
        <w:t>20</w:t>
      </w:r>
      <w:r w:rsidR="00C73857">
        <w:rPr>
          <w:sz w:val="28"/>
          <w:szCs w:val="28"/>
        </w:rPr>
        <w:t xml:space="preserve"> году</w:t>
      </w:r>
      <w:r w:rsidRPr="005D19C5">
        <w:rPr>
          <w:sz w:val="28"/>
          <w:szCs w:val="28"/>
        </w:rPr>
        <w:t>;</w:t>
      </w:r>
    </w:p>
    <w:p w:rsidR="005D19C5" w:rsidRDefault="005D19C5" w:rsidP="005D19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внесения сведений о фактическом финансировании Программы в 2020 году;</w:t>
      </w:r>
    </w:p>
    <w:p w:rsidR="005D19C5" w:rsidRDefault="005D19C5" w:rsidP="00FB5E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FB5EFF" w:rsidRPr="00142E34">
        <w:rPr>
          <w:bCs/>
          <w:sz w:val="28"/>
          <w:szCs w:val="28"/>
        </w:rPr>
        <w:t xml:space="preserve"> </w:t>
      </w:r>
      <w:r w:rsidR="00FB5EFF" w:rsidRPr="00142E34">
        <w:rPr>
          <w:sz w:val="28"/>
          <w:szCs w:val="28"/>
        </w:rPr>
        <w:t>приведения</w:t>
      </w:r>
      <w:r w:rsidR="0093787A">
        <w:rPr>
          <w:sz w:val="28"/>
          <w:szCs w:val="28"/>
        </w:rPr>
        <w:t xml:space="preserve"> </w:t>
      </w:r>
      <w:r w:rsidRPr="005D19C5">
        <w:rPr>
          <w:sz w:val="28"/>
          <w:szCs w:val="28"/>
        </w:rPr>
        <w:t>плановых (прогнозных) значений финансового обеспечения Программы на 202</w:t>
      </w:r>
      <w:r>
        <w:rPr>
          <w:sz w:val="28"/>
          <w:szCs w:val="28"/>
        </w:rPr>
        <w:t>1 год</w:t>
      </w:r>
      <w:r w:rsidRPr="005D19C5">
        <w:rPr>
          <w:sz w:val="28"/>
          <w:szCs w:val="28"/>
        </w:rPr>
        <w:t xml:space="preserve"> в соответствие с </w:t>
      </w:r>
      <w:r w:rsidR="00FB5EFF" w:rsidRPr="00142E34">
        <w:rPr>
          <w:sz w:val="28"/>
          <w:szCs w:val="28"/>
        </w:rPr>
        <w:t xml:space="preserve">областным законом </w:t>
      </w:r>
      <w:r w:rsidR="003234F3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="00FB5EFF" w:rsidRPr="00A426D7">
        <w:rPr>
          <w:sz w:val="28"/>
          <w:szCs w:val="28"/>
        </w:rPr>
        <w:t>.</w:t>
      </w:r>
      <w:r w:rsidR="003459C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3459C1">
        <w:rPr>
          <w:sz w:val="28"/>
          <w:szCs w:val="28"/>
        </w:rPr>
        <w:t>.2020</w:t>
      </w:r>
      <w:r w:rsidR="00FB5EFF" w:rsidRPr="00A426D7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="00FB5EFF" w:rsidRPr="00A426D7">
        <w:rPr>
          <w:sz w:val="28"/>
          <w:szCs w:val="28"/>
        </w:rPr>
        <w:t xml:space="preserve">-оз «О </w:t>
      </w:r>
      <w:r w:rsidR="00FB5EFF" w:rsidRPr="00E607C9">
        <w:rPr>
          <w:sz w:val="28"/>
          <w:szCs w:val="28"/>
        </w:rPr>
        <w:t>внесении изменений  в областной закон «Об областном бюдж</w:t>
      </w:r>
      <w:r w:rsidR="003459C1">
        <w:rPr>
          <w:sz w:val="28"/>
          <w:szCs w:val="28"/>
        </w:rPr>
        <w:t>ете Ленинградской области на 202</w:t>
      </w:r>
      <w:r>
        <w:rPr>
          <w:sz w:val="28"/>
          <w:szCs w:val="28"/>
        </w:rPr>
        <w:t>1</w:t>
      </w:r>
      <w:r w:rsidR="00FB5EFF" w:rsidRPr="00E607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="00FB5EFF" w:rsidRPr="00E607C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FB5EFF" w:rsidRPr="00E607C9">
        <w:rPr>
          <w:sz w:val="28"/>
          <w:szCs w:val="28"/>
        </w:rPr>
        <w:t xml:space="preserve"> годов</w:t>
      </w:r>
      <w:r w:rsidR="00FB5EFF" w:rsidRPr="001F4190">
        <w:rPr>
          <w:sz w:val="28"/>
          <w:szCs w:val="28"/>
        </w:rPr>
        <w:t>»</w:t>
      </w:r>
      <w:r w:rsidR="00B436D0" w:rsidRPr="001F4190">
        <w:rPr>
          <w:sz w:val="28"/>
          <w:szCs w:val="28"/>
        </w:rPr>
        <w:t xml:space="preserve"> и </w:t>
      </w:r>
      <w:r w:rsidR="001F4190" w:rsidRPr="001F4190">
        <w:rPr>
          <w:sz w:val="28"/>
          <w:szCs w:val="28"/>
        </w:rPr>
        <w:t>в соответствие с распоряжением Правительства Ленинградской области от 6 апреля 2021 года № 169-р «О распределении зарезервированных бюджетных ассигнований на</w:t>
      </w:r>
      <w:proofErr w:type="gramEnd"/>
      <w:r w:rsidR="001F4190" w:rsidRPr="001F4190">
        <w:rPr>
          <w:sz w:val="28"/>
          <w:szCs w:val="28"/>
        </w:rPr>
        <w:t xml:space="preserve"> реализацию Указа Президента Российской Федерации от 7 мая 2018 года № 204 «О национальных целях и стратегических задач развития Российской Федерации на период до 2024 года»;</w:t>
      </w:r>
      <w:r w:rsidR="000B62DA" w:rsidRPr="001F4190">
        <w:rPr>
          <w:sz w:val="28"/>
          <w:szCs w:val="28"/>
        </w:rPr>
        <w:t xml:space="preserve"> </w:t>
      </w:r>
    </w:p>
    <w:p w:rsidR="001E6E6C" w:rsidRPr="001F4190" w:rsidRDefault="001E6E6C" w:rsidP="00FB5E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плановых (прогнозных) значений финансового обеспечения подпрограммы «Обращение с отходами»</w:t>
      </w:r>
      <w:r w:rsidR="00C73857">
        <w:rPr>
          <w:sz w:val="28"/>
          <w:szCs w:val="28"/>
        </w:rPr>
        <w:t xml:space="preserve"> на 2021-2024 годы</w:t>
      </w:r>
      <w:r>
        <w:rPr>
          <w:sz w:val="28"/>
          <w:szCs w:val="28"/>
        </w:rPr>
        <w:t xml:space="preserve"> за счет прочих источников; </w:t>
      </w:r>
    </w:p>
    <w:p w:rsidR="005D19C5" w:rsidRDefault="005D19C5" w:rsidP="00FB5E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4190">
        <w:rPr>
          <w:sz w:val="28"/>
          <w:szCs w:val="28"/>
        </w:rPr>
        <w:t>- корректировки отдельных показателей</w:t>
      </w:r>
      <w:r w:rsidR="00353443" w:rsidRPr="001F4190">
        <w:rPr>
          <w:sz w:val="28"/>
          <w:szCs w:val="28"/>
        </w:rPr>
        <w:t xml:space="preserve"> (индикаторов)</w:t>
      </w:r>
      <w:r w:rsidRPr="001F4190">
        <w:rPr>
          <w:sz w:val="28"/>
          <w:szCs w:val="28"/>
        </w:rPr>
        <w:t xml:space="preserve"> Программы</w:t>
      </w:r>
      <w:r w:rsidR="000A1B74">
        <w:rPr>
          <w:sz w:val="28"/>
          <w:szCs w:val="28"/>
        </w:rPr>
        <w:t xml:space="preserve"> (подпрограмм)</w:t>
      </w:r>
      <w:r w:rsidRPr="001F4190">
        <w:rPr>
          <w:sz w:val="28"/>
          <w:szCs w:val="28"/>
        </w:rPr>
        <w:t xml:space="preserve"> </w:t>
      </w:r>
      <w:r>
        <w:rPr>
          <w:sz w:val="28"/>
          <w:szCs w:val="28"/>
        </w:rPr>
        <w:t>и их значений на основании данных государственн</w:t>
      </w:r>
      <w:r w:rsidR="00C73857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C73857">
        <w:rPr>
          <w:sz w:val="28"/>
          <w:szCs w:val="28"/>
        </w:rPr>
        <w:t>ы</w:t>
      </w:r>
      <w:r>
        <w:rPr>
          <w:sz w:val="28"/>
          <w:szCs w:val="28"/>
        </w:rPr>
        <w:t xml:space="preserve"> Российской Федерации «Развитие лесного хозяйства» (в редакции постановления Правительства Российской Федерации от </w:t>
      </w:r>
      <w:r w:rsidR="005E1F19">
        <w:rPr>
          <w:sz w:val="28"/>
          <w:szCs w:val="28"/>
        </w:rPr>
        <w:t>31.03.2021 г.</w:t>
      </w:r>
      <w:r w:rsidR="005E1F19" w:rsidRPr="005E1F19">
        <w:rPr>
          <w:color w:val="FF0000"/>
          <w:sz w:val="28"/>
          <w:szCs w:val="28"/>
        </w:rPr>
        <w:t xml:space="preserve"> </w:t>
      </w:r>
      <w:r w:rsidR="005E1F19" w:rsidRPr="005E1F19">
        <w:rPr>
          <w:sz w:val="28"/>
          <w:szCs w:val="28"/>
        </w:rPr>
        <w:t>№ 511)</w:t>
      </w:r>
      <w:r w:rsidRPr="005E1F19">
        <w:rPr>
          <w:sz w:val="28"/>
          <w:szCs w:val="28"/>
        </w:rPr>
        <w:t>,</w:t>
      </w:r>
      <w:r w:rsidR="007F719A">
        <w:rPr>
          <w:sz w:val="28"/>
          <w:szCs w:val="28"/>
        </w:rPr>
        <w:t xml:space="preserve"> региональных проектов, реализуемых в составе федеральных проектов национального проекта «Экология</w:t>
      </w:r>
      <w:r w:rsidR="006A4414">
        <w:rPr>
          <w:sz w:val="28"/>
          <w:szCs w:val="28"/>
        </w:rPr>
        <w:t>» и других;</w:t>
      </w:r>
    </w:p>
    <w:p w:rsidR="006A4414" w:rsidRDefault="006A4414" w:rsidP="00FB5E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</w:t>
      </w:r>
      <w:r w:rsidR="00C73857">
        <w:rPr>
          <w:sz w:val="28"/>
          <w:szCs w:val="28"/>
        </w:rPr>
        <w:t xml:space="preserve"> в рамках подпрограммы «Обращение с отходами»</w:t>
      </w:r>
      <w:r w:rsidRPr="006A4414">
        <w:rPr>
          <w:sz w:val="28"/>
          <w:szCs w:val="28"/>
        </w:rPr>
        <w:t xml:space="preserve"> субсидий на оснащение мест (площадок) накопления твердых коммунальных о</w:t>
      </w:r>
      <w:r>
        <w:rPr>
          <w:sz w:val="28"/>
          <w:szCs w:val="28"/>
        </w:rPr>
        <w:t>тходов емкостями для накопления в рамках подпрограммы «Обращение с отходами», а также иных изменений</w:t>
      </w:r>
      <w:r w:rsidR="00417290">
        <w:rPr>
          <w:sz w:val="28"/>
          <w:szCs w:val="28"/>
        </w:rPr>
        <w:t>.</w:t>
      </w:r>
    </w:p>
    <w:p w:rsidR="00353443" w:rsidRDefault="008101BD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353443" w:rsidRPr="00353443">
        <w:rPr>
          <w:rFonts w:eastAsiaTheme="minorEastAsia"/>
          <w:sz w:val="28"/>
          <w:szCs w:val="28"/>
        </w:rPr>
        <w:t>В приложение 2 к Программе внесены сведения о фактических значениях показателей (индикаторов) Программы за 20</w:t>
      </w:r>
      <w:r w:rsidR="00353443">
        <w:rPr>
          <w:rFonts w:eastAsiaTheme="minorEastAsia"/>
          <w:sz w:val="28"/>
          <w:szCs w:val="28"/>
        </w:rPr>
        <w:t>20</w:t>
      </w:r>
      <w:r w:rsidR="00353443" w:rsidRPr="00353443">
        <w:rPr>
          <w:rFonts w:eastAsiaTheme="minorEastAsia"/>
          <w:sz w:val="28"/>
          <w:szCs w:val="28"/>
        </w:rPr>
        <w:t xml:space="preserve"> год по и</w:t>
      </w:r>
      <w:r w:rsidR="00353443">
        <w:rPr>
          <w:rFonts w:eastAsiaTheme="minorEastAsia"/>
          <w:sz w:val="28"/>
          <w:szCs w:val="28"/>
        </w:rPr>
        <w:t>тогам реализации Программы в 2020 году на основании отчета об  уточненных значениях</w:t>
      </w:r>
      <w:r w:rsidR="00353443" w:rsidRPr="00353443">
        <w:rPr>
          <w:rFonts w:eastAsiaTheme="minorEastAsia"/>
          <w:sz w:val="28"/>
          <w:szCs w:val="28"/>
        </w:rPr>
        <w:t xml:space="preserve"> показателей (индикаторов) </w:t>
      </w:r>
      <w:r w:rsidR="00353443">
        <w:rPr>
          <w:rFonts w:eastAsiaTheme="minorEastAsia"/>
          <w:sz w:val="28"/>
          <w:szCs w:val="28"/>
        </w:rPr>
        <w:t xml:space="preserve">за 2020 год </w:t>
      </w:r>
      <w:r w:rsidR="00353443" w:rsidRPr="00353443">
        <w:rPr>
          <w:rFonts w:eastAsiaTheme="minorEastAsia"/>
          <w:sz w:val="28"/>
          <w:szCs w:val="28"/>
        </w:rPr>
        <w:t>государственной программы</w:t>
      </w:r>
      <w:r w:rsidR="00353443">
        <w:rPr>
          <w:rFonts w:eastAsiaTheme="minorEastAsia"/>
          <w:sz w:val="28"/>
          <w:szCs w:val="28"/>
        </w:rPr>
        <w:t xml:space="preserve"> Ленинградской области </w:t>
      </w:r>
      <w:r w:rsidR="00353443" w:rsidRPr="00353443">
        <w:rPr>
          <w:rFonts w:eastAsiaTheme="minorEastAsia"/>
          <w:sz w:val="28"/>
          <w:szCs w:val="28"/>
        </w:rPr>
        <w:t xml:space="preserve"> «Охрана окружающей среды Ле</w:t>
      </w:r>
      <w:r w:rsidR="00353443">
        <w:rPr>
          <w:rFonts w:eastAsiaTheme="minorEastAsia"/>
          <w:sz w:val="28"/>
          <w:szCs w:val="28"/>
        </w:rPr>
        <w:t>нинградской области»</w:t>
      </w:r>
      <w:r w:rsidR="00353443" w:rsidRPr="00353443">
        <w:rPr>
          <w:rFonts w:eastAsiaTheme="minorEastAsia"/>
          <w:sz w:val="28"/>
          <w:szCs w:val="28"/>
        </w:rPr>
        <w:t>.</w:t>
      </w:r>
    </w:p>
    <w:p w:rsidR="00353443" w:rsidRDefault="00353443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2. В приложение 6а к Программе «Сведения о фактических расходах на реализацию государственной программы Ленинградской области «Охрана окружающей среды Ленинградской области» внесены сведения о фактическом финансировании за счет всех источников за 2020 год.</w:t>
      </w:r>
    </w:p>
    <w:p w:rsidR="00CE3538" w:rsidRDefault="00503B00" w:rsidP="00FB5EFF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="00CE3538">
        <w:rPr>
          <w:rFonts w:eastAsiaTheme="minorEastAsia"/>
          <w:sz w:val="28"/>
          <w:szCs w:val="28"/>
        </w:rPr>
        <w:t>Проектом Поста</w:t>
      </w:r>
      <w:r w:rsidR="00B717E3">
        <w:rPr>
          <w:rFonts w:eastAsiaTheme="minorEastAsia"/>
          <w:sz w:val="28"/>
          <w:szCs w:val="28"/>
        </w:rPr>
        <w:t xml:space="preserve">новления предусмотрено приведение финансового обеспечения </w:t>
      </w:r>
      <w:r w:rsidR="008101BD">
        <w:rPr>
          <w:rFonts w:eastAsiaTheme="minorEastAsia"/>
          <w:sz w:val="28"/>
          <w:szCs w:val="28"/>
        </w:rPr>
        <w:t xml:space="preserve">Программы </w:t>
      </w:r>
      <w:r w:rsidR="00CE3538">
        <w:rPr>
          <w:rFonts w:eastAsiaTheme="minorEastAsia"/>
          <w:sz w:val="28"/>
          <w:szCs w:val="28"/>
        </w:rPr>
        <w:t>в 20</w:t>
      </w:r>
      <w:r w:rsidR="003459C1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1</w:t>
      </w:r>
      <w:r w:rsidR="00CE3538">
        <w:rPr>
          <w:rFonts w:eastAsiaTheme="minorEastAsia"/>
          <w:sz w:val="28"/>
          <w:szCs w:val="28"/>
        </w:rPr>
        <w:t xml:space="preserve"> году </w:t>
      </w:r>
      <w:r w:rsidR="00F02CB9">
        <w:rPr>
          <w:rFonts w:eastAsiaTheme="minorEastAsia"/>
          <w:sz w:val="28"/>
          <w:szCs w:val="28"/>
        </w:rPr>
        <w:t xml:space="preserve">в соответствие </w:t>
      </w:r>
      <w:r w:rsidR="00B717E3">
        <w:rPr>
          <w:rFonts w:eastAsiaTheme="minorEastAsia"/>
          <w:sz w:val="28"/>
          <w:szCs w:val="28"/>
        </w:rPr>
        <w:t xml:space="preserve">с </w:t>
      </w:r>
      <w:r w:rsidR="00B1177B">
        <w:rPr>
          <w:rFonts w:eastAsiaTheme="minorEastAsia"/>
          <w:sz w:val="28"/>
          <w:szCs w:val="28"/>
        </w:rPr>
        <w:t>областн</w:t>
      </w:r>
      <w:r w:rsidR="00B717E3">
        <w:rPr>
          <w:rFonts w:eastAsiaTheme="minorEastAsia"/>
          <w:sz w:val="28"/>
          <w:szCs w:val="28"/>
        </w:rPr>
        <w:t>ым</w:t>
      </w:r>
      <w:r w:rsidR="00B1177B">
        <w:rPr>
          <w:rFonts w:eastAsiaTheme="minorEastAsia"/>
          <w:sz w:val="28"/>
          <w:szCs w:val="28"/>
        </w:rPr>
        <w:t xml:space="preserve"> закон</w:t>
      </w:r>
      <w:r w:rsidR="00B717E3">
        <w:rPr>
          <w:rFonts w:eastAsiaTheme="minorEastAsia"/>
          <w:sz w:val="28"/>
          <w:szCs w:val="28"/>
        </w:rPr>
        <w:t>ом</w:t>
      </w:r>
      <w:r w:rsidR="00B1177B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459C1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AF3678" w:rsidRPr="00A426D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459C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AF3678" w:rsidRPr="00A426D7">
        <w:rPr>
          <w:sz w:val="28"/>
          <w:szCs w:val="28"/>
        </w:rPr>
        <w:t xml:space="preserve"> г. № </w:t>
      </w:r>
      <w:r>
        <w:rPr>
          <w:sz w:val="28"/>
          <w:szCs w:val="28"/>
        </w:rPr>
        <w:t>35</w:t>
      </w:r>
      <w:r w:rsidR="00AF3678" w:rsidRPr="00A426D7">
        <w:rPr>
          <w:sz w:val="28"/>
          <w:szCs w:val="28"/>
        </w:rPr>
        <w:t xml:space="preserve">-оз «О </w:t>
      </w:r>
      <w:r w:rsidR="00AF3678" w:rsidRPr="00E607C9">
        <w:rPr>
          <w:sz w:val="28"/>
          <w:szCs w:val="28"/>
        </w:rPr>
        <w:t>внесении изменений  в областной закон «Об областном бюджете Ленинградской области на 20</w:t>
      </w:r>
      <w:r w:rsidR="003459C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F3678" w:rsidRPr="00E607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="00AF3678" w:rsidRPr="00E607C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AF3678" w:rsidRPr="00E607C9">
        <w:rPr>
          <w:sz w:val="28"/>
          <w:szCs w:val="28"/>
        </w:rPr>
        <w:t xml:space="preserve"> годов»</w:t>
      </w:r>
      <w:r w:rsidR="00C73857">
        <w:rPr>
          <w:rFonts w:eastAsiaTheme="minorEastAsia"/>
          <w:sz w:val="28"/>
          <w:szCs w:val="28"/>
        </w:rPr>
        <w:t>:</w:t>
      </w:r>
    </w:p>
    <w:p w:rsidR="00503B00" w:rsidRDefault="00C73857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81A37">
        <w:rPr>
          <w:sz w:val="28"/>
          <w:szCs w:val="28"/>
        </w:rPr>
        <w:t>величено финансовое обеспечение</w:t>
      </w:r>
      <w:r w:rsidR="00503B00">
        <w:rPr>
          <w:sz w:val="28"/>
          <w:szCs w:val="28"/>
        </w:rPr>
        <w:t xml:space="preserve"> за счет средств областного бюджета </w:t>
      </w:r>
      <w:r w:rsidR="00081A37">
        <w:rPr>
          <w:sz w:val="28"/>
          <w:szCs w:val="28"/>
        </w:rPr>
        <w:t>основно</w:t>
      </w:r>
      <w:r w:rsidR="00F07A00">
        <w:rPr>
          <w:sz w:val="28"/>
          <w:szCs w:val="28"/>
        </w:rPr>
        <w:t>го</w:t>
      </w:r>
      <w:r w:rsidR="00081A37">
        <w:rPr>
          <w:sz w:val="28"/>
          <w:szCs w:val="28"/>
        </w:rPr>
        <w:t xml:space="preserve"> мероприяти</w:t>
      </w:r>
      <w:r w:rsidR="00F07A00">
        <w:rPr>
          <w:sz w:val="28"/>
          <w:szCs w:val="28"/>
        </w:rPr>
        <w:t>я</w:t>
      </w:r>
      <w:r w:rsidR="00081A37">
        <w:rPr>
          <w:sz w:val="28"/>
          <w:szCs w:val="28"/>
        </w:rPr>
        <w:t xml:space="preserve"> 5.</w:t>
      </w:r>
      <w:r w:rsidR="00503B00">
        <w:rPr>
          <w:sz w:val="28"/>
          <w:szCs w:val="28"/>
        </w:rPr>
        <w:t>3</w:t>
      </w:r>
      <w:r w:rsidR="00081A37">
        <w:rPr>
          <w:sz w:val="28"/>
          <w:szCs w:val="28"/>
        </w:rPr>
        <w:t xml:space="preserve"> </w:t>
      </w:r>
      <w:r w:rsidR="00503B00">
        <w:rPr>
          <w:sz w:val="28"/>
          <w:szCs w:val="28"/>
        </w:rPr>
        <w:t xml:space="preserve">«Обеспечение охраны, защиты, воспроизводства лесов на землях лесного фонда» </w:t>
      </w:r>
      <w:r w:rsidR="00F07A00">
        <w:rPr>
          <w:sz w:val="28"/>
          <w:szCs w:val="28"/>
        </w:rPr>
        <w:t xml:space="preserve">подпрограммы «Развитие лесного хозяйства» </w:t>
      </w:r>
      <w:r w:rsidR="00503B00">
        <w:rPr>
          <w:sz w:val="28"/>
          <w:szCs w:val="28"/>
        </w:rPr>
        <w:t>на 70 000</w:t>
      </w:r>
      <w:r w:rsidR="00081A37" w:rsidRPr="00DA5E32">
        <w:rPr>
          <w:sz w:val="28"/>
          <w:szCs w:val="28"/>
        </w:rPr>
        <w:t>,0 тыс. рублей</w:t>
      </w:r>
      <w:r w:rsidR="00503B00">
        <w:rPr>
          <w:sz w:val="28"/>
          <w:szCs w:val="28"/>
        </w:rPr>
        <w:t xml:space="preserve"> </w:t>
      </w:r>
      <w:r w:rsidR="00F07A00">
        <w:rPr>
          <w:sz w:val="28"/>
          <w:szCs w:val="28"/>
        </w:rPr>
        <w:t>(</w:t>
      </w:r>
      <w:r w:rsidR="00503B00">
        <w:rPr>
          <w:sz w:val="28"/>
          <w:szCs w:val="28"/>
        </w:rPr>
        <w:t>на ликвидацию</w:t>
      </w:r>
      <w:r w:rsidR="00503B00" w:rsidRPr="00503B00">
        <w:rPr>
          <w:sz w:val="28"/>
          <w:szCs w:val="28"/>
        </w:rPr>
        <w:t xml:space="preserve"> несанкционированных свалок отходов производства и потребления на свободных от аренды землях лесного фонда</w:t>
      </w:r>
      <w:r w:rsidR="00F07A00">
        <w:rPr>
          <w:sz w:val="28"/>
          <w:szCs w:val="28"/>
        </w:rPr>
        <w:t>)</w:t>
      </w:r>
      <w:r w:rsidR="00503B00">
        <w:rPr>
          <w:sz w:val="28"/>
          <w:szCs w:val="28"/>
        </w:rPr>
        <w:t>;</w:t>
      </w:r>
    </w:p>
    <w:p w:rsidR="00503B00" w:rsidRDefault="00C73857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03B00">
        <w:rPr>
          <w:sz w:val="28"/>
          <w:szCs w:val="28"/>
        </w:rPr>
        <w:t>величено</w:t>
      </w:r>
      <w:r w:rsidR="00B55A10">
        <w:rPr>
          <w:sz w:val="28"/>
          <w:szCs w:val="28"/>
        </w:rPr>
        <w:t xml:space="preserve"> финансовое обеспечение подпрограммы «Животный мир» за счет средств </w:t>
      </w:r>
      <w:r w:rsidR="003772F6" w:rsidRPr="003772F6">
        <w:rPr>
          <w:sz w:val="28"/>
          <w:szCs w:val="28"/>
        </w:rPr>
        <w:t>областного бюджета</w:t>
      </w:r>
      <w:r w:rsidR="00B55A10">
        <w:rPr>
          <w:sz w:val="28"/>
          <w:szCs w:val="28"/>
        </w:rPr>
        <w:t xml:space="preserve"> на 4</w:t>
      </w:r>
      <w:r>
        <w:rPr>
          <w:sz w:val="28"/>
          <w:szCs w:val="28"/>
        </w:rPr>
        <w:t xml:space="preserve"> </w:t>
      </w:r>
      <w:r w:rsidR="00503B00">
        <w:rPr>
          <w:sz w:val="28"/>
          <w:szCs w:val="28"/>
        </w:rPr>
        <w:t>157,5</w:t>
      </w:r>
      <w:r w:rsidR="00B55A10">
        <w:rPr>
          <w:sz w:val="28"/>
          <w:szCs w:val="28"/>
        </w:rPr>
        <w:t xml:space="preserve"> тыс. рублей, в том числе</w:t>
      </w:r>
      <w:r w:rsidR="008B43EA">
        <w:rPr>
          <w:sz w:val="28"/>
          <w:szCs w:val="28"/>
        </w:rPr>
        <w:t>:</w:t>
      </w:r>
    </w:p>
    <w:p w:rsidR="00503B00" w:rsidRPr="00F07A00" w:rsidRDefault="00B55A10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3772F6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Pr="003772F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772F6">
        <w:rPr>
          <w:sz w:val="28"/>
          <w:szCs w:val="28"/>
        </w:rPr>
        <w:t xml:space="preserve"> 7.1 «Обеспечение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области» </w:t>
      </w:r>
      <w:r w:rsidR="00503B00" w:rsidRPr="00514B75">
        <w:rPr>
          <w:sz w:val="28"/>
          <w:szCs w:val="28"/>
        </w:rPr>
        <w:t xml:space="preserve">увеличено </w:t>
      </w:r>
      <w:r w:rsidRPr="00514B75">
        <w:rPr>
          <w:sz w:val="28"/>
          <w:szCs w:val="28"/>
        </w:rPr>
        <w:t xml:space="preserve">на </w:t>
      </w:r>
      <w:r w:rsidR="00503B00" w:rsidRPr="00514B75">
        <w:rPr>
          <w:sz w:val="28"/>
          <w:szCs w:val="28"/>
        </w:rPr>
        <w:t>567,5</w:t>
      </w:r>
      <w:r w:rsidRPr="00514B75">
        <w:rPr>
          <w:sz w:val="28"/>
          <w:szCs w:val="28"/>
        </w:rPr>
        <w:t xml:space="preserve"> тыс. рублей</w:t>
      </w:r>
      <w:r w:rsidR="008B43EA" w:rsidRPr="008B43EA">
        <w:t xml:space="preserve"> </w:t>
      </w:r>
      <w:r w:rsidR="008B43EA" w:rsidRPr="00F07A00">
        <w:rPr>
          <w:sz w:val="28"/>
          <w:szCs w:val="28"/>
        </w:rPr>
        <w:t>(</w:t>
      </w:r>
      <w:r w:rsidR="00F07A00" w:rsidRPr="00F07A00">
        <w:rPr>
          <w:sz w:val="28"/>
          <w:szCs w:val="28"/>
        </w:rPr>
        <w:t>увеличено финансирование субсидии на иные цели ГБУ ЛО «Сосновское ГООХ» для содержания имущества)</w:t>
      </w:r>
      <w:r w:rsidR="008B43EA" w:rsidRPr="00F07A00">
        <w:rPr>
          <w:sz w:val="28"/>
          <w:szCs w:val="28"/>
        </w:rPr>
        <w:t>;</w:t>
      </w:r>
    </w:p>
    <w:p w:rsidR="00503B00" w:rsidRDefault="00B55A10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772F6" w:rsidRPr="003772F6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="003772F6" w:rsidRPr="003772F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="003772F6" w:rsidRPr="003772F6">
        <w:rPr>
          <w:sz w:val="28"/>
          <w:szCs w:val="28"/>
        </w:rPr>
        <w:t xml:space="preserve"> 7.2 «Обеспечение сохранения, проведения биотехнических мероприятий и использования объектов животного мира и охотничьих ресурсов» </w:t>
      </w:r>
      <w:r w:rsidR="00503B00">
        <w:rPr>
          <w:sz w:val="28"/>
          <w:szCs w:val="28"/>
        </w:rPr>
        <w:t xml:space="preserve">уменьшено </w:t>
      </w:r>
      <w:r w:rsidR="003772F6" w:rsidRPr="003772F6">
        <w:rPr>
          <w:sz w:val="28"/>
          <w:szCs w:val="28"/>
        </w:rPr>
        <w:t xml:space="preserve">на </w:t>
      </w:r>
      <w:r w:rsidR="00503B00">
        <w:rPr>
          <w:sz w:val="28"/>
          <w:szCs w:val="28"/>
        </w:rPr>
        <w:t>100</w:t>
      </w:r>
      <w:r>
        <w:rPr>
          <w:sz w:val="28"/>
          <w:szCs w:val="28"/>
        </w:rPr>
        <w:t>,0</w:t>
      </w:r>
      <w:r w:rsidR="003772F6" w:rsidRPr="003772F6">
        <w:rPr>
          <w:sz w:val="28"/>
          <w:szCs w:val="28"/>
        </w:rPr>
        <w:t xml:space="preserve"> тыс. рублей</w:t>
      </w:r>
      <w:r w:rsidR="008B43EA">
        <w:rPr>
          <w:sz w:val="28"/>
          <w:szCs w:val="28"/>
        </w:rPr>
        <w:t xml:space="preserve"> </w:t>
      </w:r>
      <w:r w:rsidR="008B43EA" w:rsidRPr="008B43EA">
        <w:rPr>
          <w:sz w:val="28"/>
          <w:szCs w:val="28"/>
        </w:rPr>
        <w:t>(</w:t>
      </w:r>
      <w:r w:rsidR="00F07A00" w:rsidRPr="00F07A00">
        <w:rPr>
          <w:sz w:val="28"/>
          <w:szCs w:val="28"/>
        </w:rPr>
        <w:t>уменьшение обосновано переносом расходов по приобретению ведомостей зимнего маршрутного учета на 2022 год</w:t>
      </w:r>
      <w:r w:rsidR="008B43EA">
        <w:rPr>
          <w:sz w:val="28"/>
          <w:szCs w:val="28"/>
        </w:rPr>
        <w:t>);</w:t>
      </w:r>
    </w:p>
    <w:p w:rsidR="003772F6" w:rsidRDefault="00B55A10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3772F6" w:rsidRPr="003772F6">
        <w:rPr>
          <w:sz w:val="28"/>
          <w:szCs w:val="28"/>
        </w:rPr>
        <w:t>основно</w:t>
      </w:r>
      <w:r>
        <w:rPr>
          <w:sz w:val="28"/>
          <w:szCs w:val="28"/>
        </w:rPr>
        <w:t>му</w:t>
      </w:r>
      <w:r w:rsidR="003772F6" w:rsidRPr="003772F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="003772F6" w:rsidRPr="003772F6">
        <w:rPr>
          <w:sz w:val="28"/>
          <w:szCs w:val="28"/>
        </w:rPr>
        <w:t xml:space="preserve"> 7.3 «Обеспечение исполнения контрольно-надзорных функций и пропаганды знаний в сфере отношений, связанных с охраной, контролем и регулированием использования объектов животного мира Ленинградской области»</w:t>
      </w:r>
      <w:r w:rsidR="00503B00">
        <w:rPr>
          <w:sz w:val="28"/>
          <w:szCs w:val="28"/>
        </w:rPr>
        <w:t xml:space="preserve"> увеличено</w:t>
      </w:r>
      <w:r w:rsidR="003772F6" w:rsidRPr="003772F6">
        <w:rPr>
          <w:sz w:val="28"/>
          <w:szCs w:val="28"/>
        </w:rPr>
        <w:t xml:space="preserve"> на </w:t>
      </w:r>
      <w:r w:rsidR="00503B00">
        <w:rPr>
          <w:sz w:val="28"/>
          <w:szCs w:val="28"/>
        </w:rPr>
        <w:t>3</w:t>
      </w:r>
      <w:r w:rsidR="00C73857">
        <w:rPr>
          <w:sz w:val="28"/>
          <w:szCs w:val="28"/>
        </w:rPr>
        <w:t xml:space="preserve"> </w:t>
      </w:r>
      <w:r w:rsidR="00503B00">
        <w:rPr>
          <w:sz w:val="28"/>
          <w:szCs w:val="28"/>
        </w:rPr>
        <w:t>690,0</w:t>
      </w:r>
      <w:r w:rsidR="003772F6" w:rsidRPr="003772F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3772F6" w:rsidRPr="003772F6">
        <w:rPr>
          <w:sz w:val="28"/>
          <w:szCs w:val="28"/>
        </w:rPr>
        <w:t xml:space="preserve"> рублей</w:t>
      </w:r>
      <w:r w:rsidR="008B43EA" w:rsidRPr="008B43EA">
        <w:t xml:space="preserve"> </w:t>
      </w:r>
      <w:r w:rsidR="008B43EA" w:rsidRPr="008B43EA">
        <w:rPr>
          <w:sz w:val="28"/>
          <w:szCs w:val="28"/>
        </w:rPr>
        <w:t>(</w:t>
      </w:r>
      <w:r w:rsidR="00F07A00" w:rsidRPr="00F07A00">
        <w:rPr>
          <w:sz w:val="28"/>
          <w:szCs w:val="28"/>
        </w:rPr>
        <w:t xml:space="preserve">приобретение основных средств для совершенствования материально-технической базы </w:t>
      </w:r>
      <w:r w:rsidR="00F07A00">
        <w:rPr>
          <w:sz w:val="28"/>
          <w:szCs w:val="28"/>
        </w:rPr>
        <w:t>к</w:t>
      </w:r>
      <w:r w:rsidR="00F07A00" w:rsidRPr="00F07A00">
        <w:rPr>
          <w:sz w:val="28"/>
          <w:szCs w:val="28"/>
        </w:rPr>
        <w:t>омитета</w:t>
      </w:r>
      <w:r w:rsidR="00F07A00" w:rsidRPr="00F07A00">
        <w:t xml:space="preserve"> </w:t>
      </w:r>
      <w:r w:rsidR="00F07A00" w:rsidRPr="00F07A00">
        <w:rPr>
          <w:sz w:val="28"/>
          <w:szCs w:val="28"/>
        </w:rPr>
        <w:t>по охране, контролю и регулированию использования объектов животного мира Ленинградской области</w:t>
      </w:r>
      <w:r w:rsidR="00C73857">
        <w:rPr>
          <w:sz w:val="28"/>
          <w:szCs w:val="28"/>
        </w:rPr>
        <w:t>);</w:t>
      </w:r>
      <w:proofErr w:type="gramEnd"/>
    </w:p>
    <w:p w:rsidR="00503B00" w:rsidRDefault="00C73857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679D4">
        <w:rPr>
          <w:sz w:val="28"/>
          <w:szCs w:val="28"/>
        </w:rPr>
        <w:t>величено финансовое обеспечение подпрограммы «Обращение с отходами» на 28</w:t>
      </w:r>
      <w:r>
        <w:rPr>
          <w:sz w:val="28"/>
          <w:szCs w:val="28"/>
        </w:rPr>
        <w:t xml:space="preserve"> 383</w:t>
      </w:r>
      <w:r w:rsidR="00E679D4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E679D4">
        <w:rPr>
          <w:sz w:val="28"/>
          <w:szCs w:val="28"/>
        </w:rPr>
        <w:t xml:space="preserve"> тысяч рублей, в том числе за счет областного бюджета 25</w:t>
      </w:r>
      <w:r>
        <w:rPr>
          <w:sz w:val="28"/>
          <w:szCs w:val="28"/>
        </w:rPr>
        <w:t xml:space="preserve"> </w:t>
      </w:r>
      <w:r w:rsidR="00E679D4">
        <w:rPr>
          <w:sz w:val="28"/>
          <w:szCs w:val="28"/>
        </w:rPr>
        <w:t>015,3 тыс. рублей, за счет местных бюджетов на 3 368,4 тыс. рублей, в том числе:</w:t>
      </w:r>
    </w:p>
    <w:p w:rsidR="00606A9A" w:rsidRDefault="00E679D4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основному мероприятию </w:t>
      </w:r>
      <w:r w:rsidRPr="00E679D4">
        <w:rPr>
          <w:sz w:val="28"/>
          <w:szCs w:val="28"/>
        </w:rPr>
        <w:t xml:space="preserve">8.2 </w:t>
      </w:r>
      <w:r>
        <w:rPr>
          <w:sz w:val="28"/>
          <w:szCs w:val="28"/>
        </w:rPr>
        <w:t>«</w:t>
      </w:r>
      <w:r w:rsidRPr="00E679D4">
        <w:rPr>
          <w:sz w:val="28"/>
          <w:szCs w:val="28"/>
        </w:rPr>
        <w:t>Создание системы обращения с отходами производства и потребления на территории Ленинградской област</w:t>
      </w:r>
      <w:r>
        <w:rPr>
          <w:sz w:val="28"/>
          <w:szCs w:val="28"/>
        </w:rPr>
        <w:t>и» увеличено на</w:t>
      </w:r>
      <w:r w:rsidR="00606A9A">
        <w:rPr>
          <w:sz w:val="28"/>
          <w:szCs w:val="28"/>
        </w:rPr>
        <w:t xml:space="preserve"> 89 000,0 тыс. рублей за счет средств областного бюджета, из них</w:t>
      </w:r>
    </w:p>
    <w:p w:rsidR="00606A9A" w:rsidRDefault="00E679D4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E7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000,0 тыс. рублей на </w:t>
      </w:r>
      <w:r w:rsidRPr="00E679D4">
        <w:rPr>
          <w:sz w:val="28"/>
          <w:szCs w:val="28"/>
        </w:rPr>
        <w:t>участи</w:t>
      </w:r>
      <w:r w:rsidR="007C5AF2">
        <w:rPr>
          <w:sz w:val="28"/>
          <w:szCs w:val="28"/>
        </w:rPr>
        <w:t>е</w:t>
      </w:r>
      <w:r w:rsidRPr="00E679D4">
        <w:rPr>
          <w:sz w:val="28"/>
          <w:szCs w:val="28"/>
        </w:rPr>
        <w:t xml:space="preserve"> Ленинградской области в уставном капитале </w:t>
      </w:r>
      <w:r w:rsidR="007C5AF2">
        <w:rPr>
          <w:sz w:val="28"/>
          <w:szCs w:val="28"/>
        </w:rPr>
        <w:t>АО</w:t>
      </w:r>
      <w:r w:rsidRPr="00E679D4">
        <w:rPr>
          <w:sz w:val="28"/>
          <w:szCs w:val="28"/>
        </w:rPr>
        <w:t xml:space="preserve"> «Невский экологический оператор» в виде </w:t>
      </w:r>
      <w:r w:rsidR="007C5AF2">
        <w:rPr>
          <w:sz w:val="28"/>
          <w:szCs w:val="28"/>
        </w:rPr>
        <w:t>оплаты</w:t>
      </w:r>
      <w:r w:rsidRPr="00E679D4">
        <w:rPr>
          <w:sz w:val="28"/>
          <w:szCs w:val="28"/>
        </w:rPr>
        <w:t xml:space="preserve"> акций</w:t>
      </w:r>
      <w:r w:rsidR="007C5AF2">
        <w:rPr>
          <w:sz w:val="28"/>
          <w:szCs w:val="28"/>
        </w:rPr>
        <w:t>, распределенных при учреждении общества,</w:t>
      </w:r>
      <w:r w:rsidRPr="00E679D4">
        <w:rPr>
          <w:sz w:val="28"/>
          <w:szCs w:val="28"/>
        </w:rPr>
        <w:t xml:space="preserve"> в </w:t>
      </w:r>
      <w:bookmarkStart w:id="0" w:name="_GoBack"/>
      <w:bookmarkEnd w:id="0"/>
      <w:r w:rsidRPr="00E679D4">
        <w:rPr>
          <w:sz w:val="28"/>
          <w:szCs w:val="28"/>
        </w:rPr>
        <w:t>целях ведения уставной деятельности</w:t>
      </w:r>
      <w:r w:rsidR="00606A9A">
        <w:rPr>
          <w:sz w:val="28"/>
          <w:szCs w:val="28"/>
        </w:rPr>
        <w:t>,</w:t>
      </w:r>
    </w:p>
    <w:p w:rsidR="00E679D4" w:rsidRDefault="00E679D4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64</w:t>
      </w:r>
      <w:r w:rsidR="00BE7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000,0 тыс. рублей </w:t>
      </w:r>
      <w:r w:rsidR="00606A9A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предоставлени</w:t>
      </w:r>
      <w:r w:rsidR="00606A9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07A00">
        <w:rPr>
          <w:sz w:val="28"/>
          <w:szCs w:val="28"/>
        </w:rPr>
        <w:t>субсидий на оснащение мест (площадок) накопления твердых коммунальных отходов емкостями для накопления</w:t>
      </w:r>
      <w:r w:rsidR="00F07A00" w:rsidRPr="00F07A00">
        <w:rPr>
          <w:sz w:val="28"/>
          <w:szCs w:val="28"/>
        </w:rPr>
        <w:t xml:space="preserve"> твердых</w:t>
      </w:r>
      <w:r w:rsidR="00F07A00">
        <w:rPr>
          <w:sz w:val="28"/>
          <w:szCs w:val="28"/>
        </w:rPr>
        <w:t xml:space="preserve"> коммунальных отходов</w:t>
      </w:r>
      <w:r>
        <w:rPr>
          <w:sz w:val="28"/>
          <w:szCs w:val="28"/>
        </w:rPr>
        <w:t>)</w:t>
      </w:r>
      <w:r w:rsidR="00606A9A">
        <w:rPr>
          <w:sz w:val="28"/>
          <w:szCs w:val="28"/>
        </w:rPr>
        <w:t>.</w:t>
      </w:r>
      <w:proofErr w:type="gramEnd"/>
      <w:r w:rsidR="00606A9A">
        <w:rPr>
          <w:sz w:val="28"/>
          <w:szCs w:val="28"/>
        </w:rPr>
        <w:t xml:space="preserve"> На реализацию указанного мероприятия также </w:t>
      </w:r>
      <w:r w:rsidR="00606A9A">
        <w:rPr>
          <w:sz w:val="28"/>
          <w:szCs w:val="28"/>
        </w:rPr>
        <w:lastRenderedPageBreak/>
        <w:t>предусмотрено финансирование из местного бюджета на сумму 3</w:t>
      </w:r>
      <w:r w:rsidR="00BE7946">
        <w:rPr>
          <w:sz w:val="28"/>
          <w:szCs w:val="28"/>
        </w:rPr>
        <w:t xml:space="preserve"> </w:t>
      </w:r>
      <w:r w:rsidR="00606A9A">
        <w:rPr>
          <w:sz w:val="28"/>
          <w:szCs w:val="28"/>
        </w:rPr>
        <w:t xml:space="preserve">368,4 тыс. рублей (исходя из среднего значения уровня </w:t>
      </w:r>
      <w:proofErr w:type="spellStart"/>
      <w:r w:rsidR="00606A9A">
        <w:rPr>
          <w:sz w:val="28"/>
          <w:szCs w:val="28"/>
        </w:rPr>
        <w:t>софинансирования</w:t>
      </w:r>
      <w:proofErr w:type="spellEnd"/>
      <w:r w:rsidR="00606A9A">
        <w:rPr>
          <w:sz w:val="28"/>
          <w:szCs w:val="28"/>
        </w:rPr>
        <w:t xml:space="preserve"> 5%);</w:t>
      </w:r>
    </w:p>
    <w:p w:rsidR="00E679D4" w:rsidRDefault="00E679D4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основному мероприятию </w:t>
      </w:r>
      <w:r w:rsidRPr="00E679D4">
        <w:rPr>
          <w:sz w:val="28"/>
          <w:szCs w:val="28"/>
        </w:rPr>
        <w:t>8.3. Федеральный проект "Чистая страна"  (региональный проект "Чистая страна (Ленинградская область)")</w:t>
      </w:r>
      <w:r>
        <w:rPr>
          <w:sz w:val="28"/>
          <w:szCs w:val="28"/>
        </w:rPr>
        <w:t xml:space="preserve"> </w:t>
      </w:r>
      <w:r w:rsidR="00606A9A">
        <w:rPr>
          <w:sz w:val="28"/>
          <w:szCs w:val="28"/>
        </w:rPr>
        <w:t>сумма областного бюджета уменьшена</w:t>
      </w:r>
      <w:r>
        <w:rPr>
          <w:sz w:val="28"/>
          <w:szCs w:val="28"/>
        </w:rPr>
        <w:t xml:space="preserve"> на 63</w:t>
      </w:r>
      <w:r w:rsidR="00BE7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984,7 тыс. </w:t>
      </w:r>
      <w:r w:rsidRPr="00606A9A">
        <w:rPr>
          <w:sz w:val="28"/>
          <w:szCs w:val="28"/>
        </w:rPr>
        <w:t xml:space="preserve">рублей </w:t>
      </w:r>
      <w:r w:rsidR="008F5E75" w:rsidRPr="00606A9A">
        <w:rPr>
          <w:sz w:val="28"/>
          <w:szCs w:val="28"/>
        </w:rPr>
        <w:t xml:space="preserve">в связи с </w:t>
      </w:r>
      <w:r w:rsidR="004A19C9" w:rsidRPr="00606A9A">
        <w:rPr>
          <w:sz w:val="28"/>
          <w:szCs w:val="28"/>
        </w:rPr>
        <w:t>заключе</w:t>
      </w:r>
      <w:r w:rsidR="00606A9A" w:rsidRPr="00606A9A">
        <w:rPr>
          <w:sz w:val="28"/>
          <w:szCs w:val="28"/>
        </w:rPr>
        <w:t>нным</w:t>
      </w:r>
      <w:r w:rsidR="004A19C9" w:rsidRPr="00606A9A">
        <w:rPr>
          <w:sz w:val="28"/>
          <w:szCs w:val="28"/>
        </w:rPr>
        <w:t xml:space="preserve"> </w:t>
      </w:r>
      <w:r w:rsidR="00606A9A" w:rsidRPr="00606A9A">
        <w:rPr>
          <w:sz w:val="28"/>
          <w:szCs w:val="28"/>
        </w:rPr>
        <w:t>с Минприроды Р</w:t>
      </w:r>
      <w:r w:rsidR="00BE7946">
        <w:rPr>
          <w:sz w:val="28"/>
          <w:szCs w:val="28"/>
        </w:rPr>
        <w:t>оссии</w:t>
      </w:r>
      <w:r w:rsidR="00606A9A" w:rsidRPr="00606A9A">
        <w:rPr>
          <w:sz w:val="28"/>
          <w:szCs w:val="28"/>
        </w:rPr>
        <w:t xml:space="preserve"> соглашением</w:t>
      </w:r>
      <w:r w:rsidR="004A19C9" w:rsidRPr="00606A9A">
        <w:rPr>
          <w:sz w:val="28"/>
          <w:szCs w:val="28"/>
        </w:rPr>
        <w:t xml:space="preserve"> о предоставлении субсидии на </w:t>
      </w:r>
      <w:proofErr w:type="spellStart"/>
      <w:r w:rsidR="004A19C9" w:rsidRPr="00606A9A">
        <w:rPr>
          <w:sz w:val="28"/>
          <w:szCs w:val="28"/>
        </w:rPr>
        <w:t>софинансирование</w:t>
      </w:r>
      <w:proofErr w:type="spellEnd"/>
      <w:r w:rsidR="004A19C9" w:rsidRPr="00606A9A">
        <w:rPr>
          <w:sz w:val="28"/>
          <w:szCs w:val="28"/>
        </w:rPr>
        <w:t xml:space="preserve"> на </w:t>
      </w:r>
      <w:r w:rsidR="00606A9A" w:rsidRPr="00606A9A">
        <w:rPr>
          <w:sz w:val="28"/>
          <w:szCs w:val="28"/>
        </w:rPr>
        <w:t>реализацию мероприятий регионального проекта</w:t>
      </w:r>
      <w:r w:rsidR="004A19C9" w:rsidRPr="00606A9A">
        <w:rPr>
          <w:sz w:val="28"/>
          <w:szCs w:val="28"/>
        </w:rPr>
        <w:t xml:space="preserve"> по ликвидации объектов накопленного вреда</w:t>
      </w:r>
      <w:r w:rsidR="00606A9A" w:rsidRPr="00606A9A">
        <w:rPr>
          <w:sz w:val="28"/>
          <w:szCs w:val="28"/>
        </w:rPr>
        <w:t>.</w:t>
      </w:r>
    </w:p>
    <w:p w:rsidR="00E679D4" w:rsidRDefault="00F07A00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F4190" w:rsidRPr="001F4190">
        <w:rPr>
          <w:sz w:val="28"/>
          <w:szCs w:val="28"/>
        </w:rPr>
        <w:t>В соответствии с распоряжением Правительства Ленинградской области от 6 апреля 2021 года № 169-р «О распределении зарезервированных бюджетных ассигнований на реализацию Указа Президента Российской Федерации от 7 мая 2018 года № 204 «О национальных целях и стратегических задач развития Российской Федерации на период до 2024 года»</w:t>
      </w:r>
      <w:r w:rsidR="001F4190">
        <w:rPr>
          <w:sz w:val="28"/>
          <w:szCs w:val="28"/>
        </w:rPr>
        <w:t xml:space="preserve"> увеличено финансовое обеспечение за счет средств областного бюджета </w:t>
      </w:r>
      <w:r w:rsidRPr="00F07A00">
        <w:rPr>
          <w:sz w:val="28"/>
          <w:szCs w:val="28"/>
        </w:rPr>
        <w:t>по основному мероприятию 5.4 «Федеральный проект «Сохранение лесов</w:t>
      </w:r>
      <w:proofErr w:type="gramEnd"/>
      <w:r w:rsidRPr="00F07A00">
        <w:rPr>
          <w:sz w:val="28"/>
          <w:szCs w:val="28"/>
        </w:rPr>
        <w:t>» (региональный проект «Сохранение лесов» (Ленинградская область)»)»</w:t>
      </w:r>
      <w:r w:rsidR="001F4190">
        <w:rPr>
          <w:sz w:val="28"/>
          <w:szCs w:val="28"/>
        </w:rPr>
        <w:t xml:space="preserve"> подпрограммы «Развитие лесного хозяйства» </w:t>
      </w:r>
      <w:r w:rsidR="008F5E75">
        <w:rPr>
          <w:sz w:val="28"/>
          <w:szCs w:val="28"/>
        </w:rPr>
        <w:t>на 20 </w:t>
      </w:r>
      <w:r w:rsidRPr="00F07A00">
        <w:rPr>
          <w:sz w:val="28"/>
          <w:szCs w:val="28"/>
        </w:rPr>
        <w:t>000,0 тыс. рублей</w:t>
      </w:r>
      <w:r w:rsidR="001F4190">
        <w:rPr>
          <w:sz w:val="28"/>
          <w:szCs w:val="28"/>
        </w:rPr>
        <w:t>.</w:t>
      </w:r>
    </w:p>
    <w:p w:rsidR="007D73B1" w:rsidRDefault="00BE7946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Проектом П</w:t>
      </w:r>
      <w:r w:rsidR="007D73B1">
        <w:rPr>
          <w:sz w:val="28"/>
          <w:szCs w:val="28"/>
        </w:rPr>
        <w:t>остановления уточнены</w:t>
      </w:r>
      <w:r w:rsidR="007D73B1" w:rsidRPr="007D73B1">
        <w:rPr>
          <w:sz w:val="28"/>
          <w:szCs w:val="28"/>
        </w:rPr>
        <w:t xml:space="preserve"> плановы</w:t>
      </w:r>
      <w:r w:rsidR="007D73B1">
        <w:rPr>
          <w:sz w:val="28"/>
          <w:szCs w:val="28"/>
        </w:rPr>
        <w:t>е</w:t>
      </w:r>
      <w:r w:rsidR="007D73B1" w:rsidRPr="007D73B1">
        <w:rPr>
          <w:sz w:val="28"/>
          <w:szCs w:val="28"/>
        </w:rPr>
        <w:t xml:space="preserve"> (прогнозны</w:t>
      </w:r>
      <w:r w:rsidR="007D73B1">
        <w:rPr>
          <w:sz w:val="28"/>
          <w:szCs w:val="28"/>
        </w:rPr>
        <w:t>е) значения</w:t>
      </w:r>
      <w:r w:rsidR="007D73B1" w:rsidRPr="007D73B1">
        <w:rPr>
          <w:sz w:val="28"/>
          <w:szCs w:val="28"/>
        </w:rPr>
        <w:t xml:space="preserve"> финансового обеспечения подпрограммы «Обращение с отходами» </w:t>
      </w:r>
      <w:r w:rsidR="007D73B1">
        <w:rPr>
          <w:sz w:val="28"/>
          <w:szCs w:val="28"/>
        </w:rPr>
        <w:t xml:space="preserve">на 2021-2024 годы </w:t>
      </w:r>
      <w:r w:rsidR="007D73B1" w:rsidRPr="007D73B1">
        <w:rPr>
          <w:sz w:val="28"/>
          <w:szCs w:val="28"/>
        </w:rPr>
        <w:t>за счет прочих источников</w:t>
      </w:r>
      <w:r w:rsidR="007D73B1">
        <w:rPr>
          <w:sz w:val="28"/>
          <w:szCs w:val="28"/>
        </w:rPr>
        <w:t xml:space="preserve">: </w:t>
      </w:r>
    </w:p>
    <w:p w:rsidR="007D73B1" w:rsidRDefault="007D73B1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основного мероприятия </w:t>
      </w:r>
      <w:r w:rsidRPr="007D73B1">
        <w:rPr>
          <w:sz w:val="28"/>
          <w:szCs w:val="28"/>
        </w:rPr>
        <w:t xml:space="preserve">8.2 </w:t>
      </w:r>
      <w:r>
        <w:rPr>
          <w:sz w:val="28"/>
          <w:szCs w:val="28"/>
        </w:rPr>
        <w:t>«</w:t>
      </w:r>
      <w:r w:rsidRPr="007D73B1">
        <w:rPr>
          <w:sz w:val="28"/>
          <w:szCs w:val="28"/>
        </w:rPr>
        <w:t>Создание системы обращения с отходами производства и потребления на т</w:t>
      </w:r>
      <w:r>
        <w:rPr>
          <w:sz w:val="28"/>
          <w:szCs w:val="28"/>
        </w:rPr>
        <w:t xml:space="preserve">ерритории Ленинградской области» </w:t>
      </w:r>
      <w:r w:rsidR="00F71775">
        <w:rPr>
          <w:sz w:val="28"/>
          <w:szCs w:val="28"/>
        </w:rPr>
        <w:t xml:space="preserve">на 2021-2024 годы </w:t>
      </w:r>
      <w:r>
        <w:rPr>
          <w:sz w:val="28"/>
          <w:szCs w:val="28"/>
        </w:rPr>
        <w:t xml:space="preserve">уменьшено на </w:t>
      </w:r>
      <w:r w:rsidR="00F71775">
        <w:rPr>
          <w:sz w:val="28"/>
          <w:szCs w:val="28"/>
        </w:rPr>
        <w:t>1</w:t>
      </w:r>
      <w:r w:rsidR="00BE7946">
        <w:rPr>
          <w:sz w:val="28"/>
          <w:szCs w:val="28"/>
        </w:rPr>
        <w:t> </w:t>
      </w:r>
      <w:r w:rsidR="00F71775">
        <w:rPr>
          <w:sz w:val="28"/>
          <w:szCs w:val="28"/>
        </w:rPr>
        <w:t>589</w:t>
      </w:r>
      <w:r w:rsidR="00BE7946">
        <w:rPr>
          <w:sz w:val="28"/>
          <w:szCs w:val="28"/>
        </w:rPr>
        <w:t xml:space="preserve"> </w:t>
      </w:r>
      <w:r w:rsidR="00F71775">
        <w:rPr>
          <w:sz w:val="28"/>
          <w:szCs w:val="28"/>
        </w:rPr>
        <w:t xml:space="preserve">510,5 тыс. рублей; </w:t>
      </w:r>
    </w:p>
    <w:p w:rsidR="007D73B1" w:rsidRDefault="00F71775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</w:t>
      </w:r>
      <w:r w:rsidRPr="00F71775">
        <w:rPr>
          <w:sz w:val="28"/>
          <w:szCs w:val="28"/>
        </w:rPr>
        <w:t>риоритетн</w:t>
      </w:r>
      <w:r>
        <w:rPr>
          <w:sz w:val="28"/>
          <w:szCs w:val="28"/>
        </w:rPr>
        <w:t>ого</w:t>
      </w:r>
      <w:r w:rsidRPr="00F7177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F71775">
        <w:rPr>
          <w:sz w:val="28"/>
          <w:szCs w:val="28"/>
        </w:rPr>
        <w:t xml:space="preserve">: «Создание системы обращения с твердыми коммунальными отходами на территории Ленинградской области. I этап: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</w:t>
      </w:r>
      <w:proofErr w:type="spellStart"/>
      <w:r w:rsidRPr="00F71775">
        <w:rPr>
          <w:sz w:val="28"/>
          <w:szCs w:val="28"/>
        </w:rPr>
        <w:t>Кингисеппский</w:t>
      </w:r>
      <w:proofErr w:type="spellEnd"/>
      <w:r w:rsidRPr="00F71775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перераспределено </w:t>
      </w:r>
      <w:r w:rsidR="000B36A2">
        <w:rPr>
          <w:sz w:val="28"/>
          <w:szCs w:val="28"/>
        </w:rPr>
        <w:t>по</w:t>
      </w:r>
      <w:r>
        <w:rPr>
          <w:sz w:val="28"/>
          <w:szCs w:val="28"/>
        </w:rPr>
        <w:t xml:space="preserve"> годам: уменьшено на 2021 год (на 880 000,0 тыс. рублей) и увеличено на 2022 (на 588 088,0 тыс. рублей) и 2023 (на 291 912,1 тыс. рублей) годы.</w:t>
      </w:r>
      <w:r w:rsidR="00746362">
        <w:rPr>
          <w:sz w:val="28"/>
          <w:szCs w:val="28"/>
        </w:rPr>
        <w:t xml:space="preserve"> Соответственно откорректированы годы реализации приоритетного проекта (часть 2 приложения 1 к Программе).</w:t>
      </w:r>
    </w:p>
    <w:p w:rsidR="002D61A7" w:rsidRDefault="002D61A7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1A7">
        <w:rPr>
          <w:sz w:val="28"/>
          <w:szCs w:val="28"/>
        </w:rPr>
        <w:t xml:space="preserve">Соответствующие изменения </w:t>
      </w:r>
      <w:r w:rsidR="000B36A2">
        <w:rPr>
          <w:sz w:val="28"/>
          <w:szCs w:val="28"/>
        </w:rPr>
        <w:t xml:space="preserve">(по пунктам 3, 4, 5 пояснительной записки) </w:t>
      </w:r>
      <w:r w:rsidRPr="002D61A7">
        <w:rPr>
          <w:sz w:val="28"/>
          <w:szCs w:val="28"/>
        </w:rPr>
        <w:t>внесены в паспорт Программы, паспорта подпрограмм и приложение 6 к Программе «План реализации государственной программы Ленинградской области «Охрана окружающей среды Ленинградской области» на 2019-2024 годы».</w:t>
      </w:r>
    </w:p>
    <w:p w:rsidR="00DE01B7" w:rsidRDefault="000B36A2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61A7">
        <w:rPr>
          <w:sz w:val="28"/>
          <w:szCs w:val="28"/>
        </w:rPr>
        <w:t xml:space="preserve">. </w:t>
      </w:r>
      <w:r w:rsidR="00DE01B7">
        <w:rPr>
          <w:sz w:val="28"/>
          <w:szCs w:val="28"/>
        </w:rPr>
        <w:t>Проектом Постановления вносятся изменения в значения показателей (индикаторов</w:t>
      </w:r>
      <w:r w:rsidR="00DE01B7" w:rsidRPr="00DE01B7">
        <w:rPr>
          <w:sz w:val="28"/>
          <w:szCs w:val="28"/>
        </w:rPr>
        <w:t xml:space="preserve">) </w:t>
      </w:r>
      <w:r w:rsidR="00DE01B7">
        <w:rPr>
          <w:sz w:val="28"/>
          <w:szCs w:val="28"/>
        </w:rPr>
        <w:t>Программы и подпрограммы «Развитие водохозяйственного комплекса»</w:t>
      </w:r>
      <w:r w:rsidR="00BD0CC9">
        <w:rPr>
          <w:sz w:val="28"/>
          <w:szCs w:val="28"/>
        </w:rPr>
        <w:t xml:space="preserve"> (приложение 2 к Программе)</w:t>
      </w:r>
      <w:r w:rsidR="00DE01B7">
        <w:rPr>
          <w:sz w:val="28"/>
          <w:szCs w:val="28"/>
        </w:rPr>
        <w:t>:</w:t>
      </w:r>
    </w:p>
    <w:p w:rsidR="00DE01B7" w:rsidRDefault="00DE01B7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946">
        <w:rPr>
          <w:sz w:val="28"/>
          <w:szCs w:val="28"/>
        </w:rPr>
        <w:t xml:space="preserve">значения показателей (индикаторов) </w:t>
      </w:r>
      <w:r w:rsidRPr="00DE01B7">
        <w:rPr>
          <w:sz w:val="28"/>
          <w:szCs w:val="28"/>
        </w:rPr>
        <w:t>«Доля бесхозяйных гидротехнических сооружений в общем числе гидротехнических сооружений на территории Ленинградской области» и «Количество бесхозяйных гидротехнических сооружений на территории Ленинградской области»</w:t>
      </w:r>
      <w:r w:rsidR="00BE7946">
        <w:rPr>
          <w:sz w:val="28"/>
          <w:szCs w:val="28"/>
        </w:rPr>
        <w:t xml:space="preserve"> на 2021-2024 годы откорректированы на основании следующего</w:t>
      </w:r>
      <w:r w:rsidRPr="00DE01B7">
        <w:rPr>
          <w:sz w:val="28"/>
          <w:szCs w:val="28"/>
        </w:rPr>
        <w:t xml:space="preserve">. В соответствии с письмом Северо-Западного управления Федеральной службы  по экологическому, технологическому и атомному надзору от  14.01.2021 года </w:t>
      </w:r>
      <w:r>
        <w:rPr>
          <w:sz w:val="28"/>
          <w:szCs w:val="28"/>
        </w:rPr>
        <w:t>к</w:t>
      </w:r>
      <w:r w:rsidRPr="00DE01B7">
        <w:rPr>
          <w:sz w:val="28"/>
          <w:szCs w:val="28"/>
        </w:rPr>
        <w:t xml:space="preserve">оличество </w:t>
      </w:r>
      <w:proofErr w:type="gramStart"/>
      <w:r w:rsidRPr="00DE01B7">
        <w:rPr>
          <w:sz w:val="28"/>
          <w:szCs w:val="28"/>
        </w:rPr>
        <w:t>бесхозяйных</w:t>
      </w:r>
      <w:proofErr w:type="gramEnd"/>
      <w:r w:rsidRPr="00DE01B7">
        <w:rPr>
          <w:sz w:val="28"/>
          <w:szCs w:val="28"/>
        </w:rPr>
        <w:t xml:space="preserve"> ГТС</w:t>
      </w:r>
      <w:r>
        <w:rPr>
          <w:sz w:val="28"/>
          <w:szCs w:val="28"/>
        </w:rPr>
        <w:t xml:space="preserve"> на 01.01.2021 </w:t>
      </w:r>
      <w:r>
        <w:rPr>
          <w:sz w:val="28"/>
          <w:szCs w:val="28"/>
        </w:rPr>
        <w:lastRenderedPageBreak/>
        <w:t>года</w:t>
      </w:r>
      <w:r w:rsidRPr="00DE01B7">
        <w:rPr>
          <w:sz w:val="28"/>
          <w:szCs w:val="28"/>
        </w:rPr>
        <w:t xml:space="preserve"> составляет 23 единицы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Доля бесхозяйных ГТС определена исходя из </w:t>
      </w:r>
      <w:r w:rsidRPr="00DE01B7">
        <w:rPr>
          <w:sz w:val="28"/>
          <w:szCs w:val="28"/>
        </w:rPr>
        <w:t xml:space="preserve">данных о количестве комплексов ГТС, зарегистрированных в Российском регистре гидротехнических сооружений и их техническом состоянии </w:t>
      </w:r>
      <w:r>
        <w:rPr>
          <w:sz w:val="28"/>
          <w:szCs w:val="28"/>
        </w:rPr>
        <w:t>(</w:t>
      </w:r>
      <w:r w:rsidRPr="00DE01B7">
        <w:rPr>
          <w:sz w:val="28"/>
          <w:szCs w:val="28"/>
        </w:rPr>
        <w:t>по состоянию на 29</w:t>
      </w:r>
      <w:r>
        <w:rPr>
          <w:sz w:val="28"/>
          <w:szCs w:val="28"/>
        </w:rPr>
        <w:t xml:space="preserve">.03.2021 </w:t>
      </w:r>
      <w:r w:rsidRPr="00DE01B7">
        <w:rPr>
          <w:sz w:val="28"/>
          <w:szCs w:val="28"/>
        </w:rPr>
        <w:t>на территории Ленинградской области расположено 216 ГТС</w:t>
      </w:r>
      <w:r>
        <w:rPr>
          <w:sz w:val="28"/>
          <w:szCs w:val="28"/>
        </w:rPr>
        <w:t>)</w:t>
      </w:r>
      <w:r w:rsidR="00BD0CC9">
        <w:rPr>
          <w:sz w:val="28"/>
          <w:szCs w:val="28"/>
        </w:rPr>
        <w:t>;</w:t>
      </w:r>
      <w:proofErr w:type="gramEnd"/>
    </w:p>
    <w:p w:rsidR="00DE01B7" w:rsidRPr="00BD0CC9" w:rsidRDefault="00DE01B7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значения показателя</w:t>
      </w:r>
      <w:r w:rsidR="00E02605">
        <w:rPr>
          <w:sz w:val="28"/>
          <w:szCs w:val="28"/>
        </w:rPr>
        <w:t xml:space="preserve"> (индикатора) </w:t>
      </w:r>
      <w:r>
        <w:rPr>
          <w:sz w:val="28"/>
          <w:szCs w:val="28"/>
        </w:rPr>
        <w:t>«</w:t>
      </w:r>
      <w:r w:rsidRPr="00DE01B7">
        <w:rPr>
          <w:sz w:val="28"/>
          <w:szCs w:val="28"/>
        </w:rPr>
        <w:t>Количество населения, улучшившего экологические условия проживания вблизи в</w:t>
      </w:r>
      <w:r>
        <w:rPr>
          <w:sz w:val="28"/>
          <w:szCs w:val="28"/>
        </w:rPr>
        <w:t>о</w:t>
      </w:r>
      <w:r w:rsidRPr="00DE01B7">
        <w:rPr>
          <w:sz w:val="28"/>
          <w:szCs w:val="28"/>
        </w:rPr>
        <w:t>дных объектов</w:t>
      </w:r>
      <w:r>
        <w:rPr>
          <w:sz w:val="28"/>
          <w:szCs w:val="28"/>
        </w:rPr>
        <w:t>»</w:t>
      </w:r>
      <w:r w:rsidR="00BD0CC9">
        <w:rPr>
          <w:sz w:val="28"/>
          <w:szCs w:val="28"/>
        </w:rPr>
        <w:t xml:space="preserve"> на 2022-2024 годы</w:t>
      </w:r>
      <w:r>
        <w:rPr>
          <w:sz w:val="28"/>
          <w:szCs w:val="28"/>
        </w:rPr>
        <w:t xml:space="preserve"> приведены в соответствие с </w:t>
      </w:r>
      <w:r w:rsidR="00BD0CC9">
        <w:rPr>
          <w:sz w:val="28"/>
          <w:szCs w:val="28"/>
        </w:rPr>
        <w:t>дополнительным соглашением к Соглашению о реализации регионального проекта «Сохранение уникальных водных объектов (Ленинградская область)» на территории Ленинград</w:t>
      </w:r>
      <w:r w:rsidR="00BE7946">
        <w:rPr>
          <w:sz w:val="28"/>
          <w:szCs w:val="28"/>
        </w:rPr>
        <w:t>ской области от 25.11.2020 г. № </w:t>
      </w:r>
      <w:r w:rsidR="00BD0CC9">
        <w:rPr>
          <w:sz w:val="28"/>
          <w:szCs w:val="28"/>
        </w:rPr>
        <w:t>051-2019-</w:t>
      </w:r>
      <w:r w:rsidR="00BD0CC9">
        <w:rPr>
          <w:sz w:val="28"/>
          <w:szCs w:val="28"/>
          <w:lang w:val="en-US"/>
        </w:rPr>
        <w:t>G</w:t>
      </w:r>
      <w:r w:rsidR="00BD0CC9">
        <w:rPr>
          <w:sz w:val="28"/>
          <w:szCs w:val="28"/>
        </w:rPr>
        <w:t>80018-1/2.</w:t>
      </w:r>
      <w:proofErr w:type="gramEnd"/>
    </w:p>
    <w:p w:rsidR="00350D73" w:rsidRDefault="000B36A2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CC9">
        <w:rPr>
          <w:sz w:val="28"/>
          <w:szCs w:val="28"/>
        </w:rPr>
        <w:t xml:space="preserve">. </w:t>
      </w:r>
      <w:proofErr w:type="gramStart"/>
      <w:r w:rsidR="009105EC">
        <w:rPr>
          <w:sz w:val="28"/>
          <w:szCs w:val="28"/>
        </w:rPr>
        <w:t xml:space="preserve">Проектом </w:t>
      </w:r>
      <w:r w:rsidR="00417290">
        <w:rPr>
          <w:sz w:val="28"/>
          <w:szCs w:val="28"/>
        </w:rPr>
        <w:t>П</w:t>
      </w:r>
      <w:r w:rsidR="009105EC">
        <w:rPr>
          <w:sz w:val="28"/>
          <w:szCs w:val="28"/>
        </w:rPr>
        <w:t xml:space="preserve">остановления предусмотрено </w:t>
      </w:r>
      <w:r w:rsidR="00496E06" w:rsidRPr="00496E06">
        <w:rPr>
          <w:sz w:val="28"/>
          <w:szCs w:val="28"/>
        </w:rPr>
        <w:t>приведение задач,</w:t>
      </w:r>
      <w:r w:rsidR="00496E06">
        <w:rPr>
          <w:sz w:val="28"/>
          <w:szCs w:val="28"/>
        </w:rPr>
        <w:t xml:space="preserve"> ожидаемых результатов,</w:t>
      </w:r>
      <w:r w:rsidR="00496E06" w:rsidRPr="00496E06">
        <w:rPr>
          <w:sz w:val="28"/>
          <w:szCs w:val="28"/>
        </w:rPr>
        <w:t xml:space="preserve"> наименований и значений показателей </w:t>
      </w:r>
      <w:r w:rsidR="00350D73">
        <w:rPr>
          <w:sz w:val="28"/>
          <w:szCs w:val="28"/>
        </w:rPr>
        <w:t>подпрограмм</w:t>
      </w:r>
      <w:r w:rsidR="00496E06">
        <w:rPr>
          <w:sz w:val="28"/>
          <w:szCs w:val="28"/>
        </w:rPr>
        <w:t>ы</w:t>
      </w:r>
      <w:r w:rsidR="00350D73">
        <w:rPr>
          <w:sz w:val="28"/>
          <w:szCs w:val="28"/>
        </w:rPr>
        <w:t xml:space="preserve"> «Развитие лесного хозяйства» в соответстви</w:t>
      </w:r>
      <w:r w:rsidR="008F5E75">
        <w:rPr>
          <w:sz w:val="28"/>
          <w:szCs w:val="28"/>
        </w:rPr>
        <w:t>е</w:t>
      </w:r>
      <w:r w:rsidR="00350D73">
        <w:rPr>
          <w:sz w:val="28"/>
          <w:szCs w:val="28"/>
        </w:rPr>
        <w:t xml:space="preserve"> с государственной программой Российской Федерации «Развитие лесного хозяйства», утвержденной постановлением Правительства Российской Федерации от 31.03.2021 г. № 511</w:t>
      </w:r>
      <w:r w:rsidR="00077D68" w:rsidRPr="00077D68">
        <w:t xml:space="preserve"> </w:t>
      </w:r>
      <w:r w:rsidR="00077D68" w:rsidRPr="00077D68">
        <w:rPr>
          <w:sz w:val="28"/>
          <w:szCs w:val="28"/>
        </w:rPr>
        <w:t>(в соответствии с письмом Федерального агентства лесного хозяйства от 04.09.2020 № ЕК-04-54/17341 и письмом Счетной палаты Российской Федерации от 28.12.2020 № 09-557/10-03</w:t>
      </w:r>
      <w:r w:rsidR="00077D68">
        <w:rPr>
          <w:sz w:val="28"/>
          <w:szCs w:val="28"/>
        </w:rPr>
        <w:t>)</w:t>
      </w:r>
      <w:r w:rsidR="00350D73">
        <w:rPr>
          <w:sz w:val="28"/>
          <w:szCs w:val="28"/>
        </w:rPr>
        <w:t>:</w:t>
      </w:r>
      <w:proofErr w:type="gramEnd"/>
    </w:p>
    <w:p w:rsidR="00350D73" w:rsidRDefault="00350D73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уточнены задачи </w:t>
      </w:r>
      <w:r w:rsidR="006F64B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(дополнены охраной и защитой лесов) и ожидаемые результаты (дополнены </w:t>
      </w:r>
      <w:r w:rsidRPr="00350D73">
        <w:rPr>
          <w:sz w:val="28"/>
          <w:szCs w:val="28"/>
        </w:rPr>
        <w:t>повышение</w:t>
      </w:r>
      <w:r>
        <w:rPr>
          <w:sz w:val="28"/>
          <w:szCs w:val="28"/>
        </w:rPr>
        <w:t>м</w:t>
      </w:r>
      <w:r w:rsidRPr="00350D73">
        <w:rPr>
          <w:sz w:val="28"/>
          <w:szCs w:val="28"/>
        </w:rPr>
        <w:t xml:space="preserve"> уровня предупреждения и эффективности тушения лесных пожаров</w:t>
      </w:r>
      <w:r>
        <w:rPr>
          <w:sz w:val="28"/>
          <w:szCs w:val="28"/>
        </w:rPr>
        <w:t>,</w:t>
      </w:r>
      <w:r w:rsidRPr="00350D73">
        <w:rPr>
          <w:sz w:val="28"/>
          <w:szCs w:val="28"/>
        </w:rPr>
        <w:t xml:space="preserve"> улучшение</w:t>
      </w:r>
      <w:r>
        <w:rPr>
          <w:sz w:val="28"/>
          <w:szCs w:val="28"/>
        </w:rPr>
        <w:t>м</w:t>
      </w:r>
      <w:r w:rsidRPr="00350D73">
        <w:rPr>
          <w:sz w:val="28"/>
          <w:szCs w:val="28"/>
        </w:rPr>
        <w:t xml:space="preserve"> лесопатологической ситуации в лесах, снижение рисков возникновения критических ситуаций, связанных с повреждением лесов вредными организмами</w:t>
      </w:r>
      <w:r>
        <w:rPr>
          <w:sz w:val="28"/>
          <w:szCs w:val="28"/>
        </w:rPr>
        <w:t>,</w:t>
      </w:r>
      <w:r w:rsidRPr="00350D73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>м</w:t>
      </w:r>
      <w:r w:rsidRPr="00350D73">
        <w:rPr>
          <w:sz w:val="28"/>
          <w:szCs w:val="28"/>
        </w:rPr>
        <w:t xml:space="preserve"> эффективности выполнения Ленинградской областью переданных полномочий Российской Федерации в области лесных отношений</w:t>
      </w:r>
      <w:r>
        <w:rPr>
          <w:sz w:val="28"/>
          <w:szCs w:val="28"/>
        </w:rPr>
        <w:t>)</w:t>
      </w:r>
      <w:r w:rsidRPr="00350D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Соответствующие изменения внесены в паспорт подпрограммы, раздел 1 подпрограммы </w:t>
      </w:r>
      <w:r w:rsidRPr="00350D73">
        <w:rPr>
          <w:sz w:val="28"/>
          <w:szCs w:val="28"/>
        </w:rPr>
        <w:t>(1.</w:t>
      </w:r>
      <w:proofErr w:type="gramEnd"/>
      <w:r w:rsidRPr="00350D73">
        <w:rPr>
          <w:sz w:val="28"/>
          <w:szCs w:val="28"/>
        </w:rPr>
        <w:t xml:space="preserve"> </w:t>
      </w:r>
      <w:proofErr w:type="gramStart"/>
      <w:r w:rsidRPr="00350D73">
        <w:rPr>
          <w:sz w:val="28"/>
          <w:szCs w:val="28"/>
        </w:rPr>
        <w:t>Обоснование цели, задач и ожидаемых результатов подпрограммы)</w:t>
      </w:r>
      <w:r>
        <w:rPr>
          <w:sz w:val="28"/>
          <w:szCs w:val="28"/>
        </w:rPr>
        <w:t>, часть 1 приложения 1 к Программе;</w:t>
      </w:r>
      <w:proofErr w:type="gramEnd"/>
    </w:p>
    <w:p w:rsidR="00350D73" w:rsidRDefault="00350D73" w:rsidP="00C6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67AA3">
        <w:rPr>
          <w:sz w:val="28"/>
          <w:szCs w:val="28"/>
        </w:rPr>
        <w:t xml:space="preserve">подпрограмма дополнена показателями (индикаторами): </w:t>
      </w:r>
      <w:proofErr w:type="gramStart"/>
      <w:r w:rsidR="00C67AA3">
        <w:rPr>
          <w:sz w:val="28"/>
          <w:szCs w:val="28"/>
        </w:rPr>
        <w:t>«</w:t>
      </w:r>
      <w:r w:rsidR="00C67AA3" w:rsidRPr="00C67AA3">
        <w:rPr>
          <w:sz w:val="28"/>
          <w:szCs w:val="28"/>
        </w:rPr>
        <w:t>Доля лесных пожаров, ликвидированных в течение первых суток с момента обнаружения, в общем количестве лесных пожаров</w:t>
      </w:r>
      <w:r w:rsidR="00C67AA3">
        <w:rPr>
          <w:sz w:val="28"/>
          <w:szCs w:val="28"/>
        </w:rPr>
        <w:t>», «</w:t>
      </w:r>
      <w:r w:rsidR="00C67AA3" w:rsidRPr="00C67AA3">
        <w:rPr>
          <w:sz w:val="28"/>
          <w:szCs w:val="28"/>
        </w:rPr>
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</w:r>
      <w:r w:rsidR="00C67AA3">
        <w:rPr>
          <w:sz w:val="28"/>
          <w:szCs w:val="28"/>
        </w:rPr>
        <w:t>», «</w:t>
      </w:r>
      <w:r w:rsidR="00C67AA3" w:rsidRPr="00C67AA3">
        <w:rPr>
          <w:sz w:val="28"/>
          <w:szCs w:val="28"/>
        </w:rPr>
        <w:t>Средняя численность должностных лиц, осуществляющих федеральный государственный лесной надзор (лесную охрану), на 50 тыс. га земель лесного фонда</w:t>
      </w:r>
      <w:r w:rsidR="0046791A">
        <w:rPr>
          <w:sz w:val="28"/>
          <w:szCs w:val="28"/>
        </w:rPr>
        <w:t>»</w:t>
      </w:r>
      <w:r w:rsidR="00C67AA3">
        <w:rPr>
          <w:sz w:val="28"/>
          <w:szCs w:val="28"/>
        </w:rPr>
        <w:t>.</w:t>
      </w:r>
      <w:proofErr w:type="gramEnd"/>
      <w:r w:rsidR="00C67AA3">
        <w:rPr>
          <w:sz w:val="28"/>
          <w:szCs w:val="28"/>
        </w:rPr>
        <w:t xml:space="preserve"> </w:t>
      </w:r>
      <w:r w:rsidR="00496E06">
        <w:rPr>
          <w:sz w:val="28"/>
          <w:szCs w:val="28"/>
        </w:rPr>
        <w:t>Установлены з</w:t>
      </w:r>
      <w:r w:rsidR="00C67AA3">
        <w:rPr>
          <w:sz w:val="28"/>
          <w:szCs w:val="28"/>
        </w:rPr>
        <w:t xml:space="preserve">начения </w:t>
      </w:r>
      <w:r w:rsidR="005E0A1A">
        <w:rPr>
          <w:sz w:val="28"/>
          <w:szCs w:val="28"/>
        </w:rPr>
        <w:t xml:space="preserve">перечисленных </w:t>
      </w:r>
      <w:r w:rsidR="00C67AA3">
        <w:rPr>
          <w:sz w:val="28"/>
          <w:szCs w:val="28"/>
        </w:rPr>
        <w:t>показателей (индикаторов)</w:t>
      </w:r>
      <w:r w:rsidR="00496E06">
        <w:rPr>
          <w:sz w:val="28"/>
          <w:szCs w:val="28"/>
        </w:rPr>
        <w:t>,</w:t>
      </w:r>
      <w:r w:rsidR="00C67AA3">
        <w:rPr>
          <w:sz w:val="28"/>
          <w:szCs w:val="28"/>
        </w:rPr>
        <w:t xml:space="preserve"> </w:t>
      </w:r>
      <w:r w:rsidR="00496E06">
        <w:rPr>
          <w:sz w:val="28"/>
          <w:szCs w:val="28"/>
        </w:rPr>
        <w:t>начиная</w:t>
      </w:r>
      <w:r w:rsidR="00C67AA3">
        <w:rPr>
          <w:sz w:val="28"/>
          <w:szCs w:val="28"/>
        </w:rPr>
        <w:t xml:space="preserve"> с 2021 года, </w:t>
      </w:r>
      <w:r w:rsidR="005E0A1A">
        <w:rPr>
          <w:sz w:val="28"/>
          <w:szCs w:val="28"/>
        </w:rPr>
        <w:t>откорректированы</w:t>
      </w:r>
      <w:r w:rsidR="005E0A1A" w:rsidRPr="008E7355">
        <w:rPr>
          <w:sz w:val="28"/>
          <w:szCs w:val="28"/>
        </w:rPr>
        <w:t xml:space="preserve"> удельные веса показателей </w:t>
      </w:r>
      <w:r w:rsidR="005E0A1A">
        <w:rPr>
          <w:sz w:val="28"/>
          <w:szCs w:val="28"/>
        </w:rPr>
        <w:t xml:space="preserve">(индикаторов) </w:t>
      </w:r>
      <w:r w:rsidR="005E0A1A" w:rsidRPr="008E7355">
        <w:rPr>
          <w:sz w:val="28"/>
          <w:szCs w:val="28"/>
        </w:rPr>
        <w:t>подпрограммы</w:t>
      </w:r>
      <w:r w:rsidR="0065271F">
        <w:rPr>
          <w:sz w:val="28"/>
          <w:szCs w:val="28"/>
        </w:rPr>
        <w:t xml:space="preserve"> (соответствующие изменения внесены в приложение 2 к Программе)</w:t>
      </w:r>
      <w:r w:rsidR="005E0A1A">
        <w:rPr>
          <w:sz w:val="28"/>
          <w:szCs w:val="28"/>
        </w:rPr>
        <w:t xml:space="preserve">, </w:t>
      </w:r>
      <w:r w:rsidR="00C67AA3">
        <w:rPr>
          <w:sz w:val="28"/>
          <w:szCs w:val="28"/>
        </w:rPr>
        <w:t xml:space="preserve">приложение 4 </w:t>
      </w:r>
      <w:r w:rsidR="00CC1D9D">
        <w:rPr>
          <w:sz w:val="28"/>
          <w:szCs w:val="28"/>
        </w:rPr>
        <w:t xml:space="preserve">к Программе </w:t>
      </w:r>
      <w:r w:rsidR="00C67AA3">
        <w:rPr>
          <w:sz w:val="28"/>
          <w:szCs w:val="28"/>
        </w:rPr>
        <w:t>дополнено с</w:t>
      </w:r>
      <w:r w:rsidR="00C67AA3" w:rsidRPr="00C67AA3">
        <w:rPr>
          <w:sz w:val="28"/>
          <w:szCs w:val="28"/>
        </w:rPr>
        <w:t>ведения</w:t>
      </w:r>
      <w:r w:rsidR="00C67AA3">
        <w:rPr>
          <w:sz w:val="28"/>
          <w:szCs w:val="28"/>
        </w:rPr>
        <w:t>ми</w:t>
      </w:r>
      <w:r w:rsidR="00C67AA3" w:rsidRPr="00C67AA3">
        <w:rPr>
          <w:sz w:val="28"/>
          <w:szCs w:val="28"/>
        </w:rPr>
        <w:t xml:space="preserve"> о порядке сбора информации и методике расчета </w:t>
      </w:r>
      <w:r w:rsidR="00C67AA3">
        <w:rPr>
          <w:sz w:val="28"/>
          <w:szCs w:val="28"/>
        </w:rPr>
        <w:t xml:space="preserve">указанных </w:t>
      </w:r>
      <w:r w:rsidR="00C67AA3" w:rsidRPr="00C67AA3">
        <w:rPr>
          <w:sz w:val="28"/>
          <w:szCs w:val="28"/>
        </w:rPr>
        <w:t>показателей (индикаторов)</w:t>
      </w:r>
      <w:r w:rsidR="00C67AA3">
        <w:rPr>
          <w:sz w:val="28"/>
          <w:szCs w:val="28"/>
        </w:rPr>
        <w:t>.</w:t>
      </w:r>
    </w:p>
    <w:p w:rsidR="00077D68" w:rsidRDefault="00077D68" w:rsidP="00C6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устанавливается значение показателя (индикатора) «</w:t>
      </w:r>
      <w:r w:rsidRPr="00077D68">
        <w:rPr>
          <w:sz w:val="28"/>
          <w:szCs w:val="28"/>
        </w:rPr>
        <w:t>Отношение площади ликвидированных несанкционированных свалок к общей площади выявленных несанкционированных свалок на свободных от аренды землях лесного фонда</w:t>
      </w:r>
      <w:r>
        <w:rPr>
          <w:sz w:val="28"/>
          <w:szCs w:val="28"/>
        </w:rPr>
        <w:t>» на 2021 год.</w:t>
      </w:r>
    </w:p>
    <w:p w:rsidR="0094223D" w:rsidRDefault="000B36A2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05EC">
        <w:rPr>
          <w:sz w:val="28"/>
          <w:szCs w:val="28"/>
        </w:rPr>
        <w:t xml:space="preserve">. </w:t>
      </w:r>
      <w:proofErr w:type="gramStart"/>
      <w:r w:rsidR="0094223D">
        <w:rPr>
          <w:sz w:val="28"/>
          <w:szCs w:val="28"/>
        </w:rPr>
        <w:t xml:space="preserve">В целях приведения показателей подпрограммы «Экологический надзор» в соответствие с показателем Методики расчета показателя «Качество окружающей среды», утвержденной постановлением Правительства РФ от 17.07.2019 г. № 915, </w:t>
      </w:r>
      <w:r w:rsidR="0094223D">
        <w:rPr>
          <w:sz w:val="28"/>
          <w:szCs w:val="28"/>
        </w:rPr>
        <w:lastRenderedPageBreak/>
        <w:t>наименование показателя «</w:t>
      </w:r>
      <w:r w:rsidR="0094223D" w:rsidRPr="0094223D">
        <w:rPr>
          <w:sz w:val="28"/>
          <w:szCs w:val="28"/>
        </w:rPr>
        <w:t>Отношение количества зарегистрированных несанкционированных свалок на конец отчетного периода к количеству зарегистрированных несанкционированных свалок на начало отчетного периода</w:t>
      </w:r>
      <w:r w:rsidR="0094223D">
        <w:rPr>
          <w:sz w:val="28"/>
          <w:szCs w:val="28"/>
        </w:rPr>
        <w:t>» предлагается изложить в редакции «</w:t>
      </w:r>
      <w:r w:rsidR="0094223D" w:rsidRPr="0094223D">
        <w:rPr>
          <w:sz w:val="28"/>
          <w:szCs w:val="28"/>
        </w:rPr>
        <w:t>Отношение количества несанкционированных свалок отходов на конец года, предыдущего отчетному, к</w:t>
      </w:r>
      <w:proofErr w:type="gramEnd"/>
      <w:r w:rsidR="0094223D" w:rsidRPr="0094223D">
        <w:rPr>
          <w:sz w:val="28"/>
          <w:szCs w:val="28"/>
        </w:rPr>
        <w:t xml:space="preserve">  количеству несанкционированных свалок отходов на конец отчетного периода</w:t>
      </w:r>
      <w:r w:rsidR="0094223D">
        <w:rPr>
          <w:sz w:val="28"/>
          <w:szCs w:val="28"/>
        </w:rPr>
        <w:t>», соответствующие изменения вносятся в</w:t>
      </w:r>
      <w:r w:rsidR="001600E8">
        <w:rPr>
          <w:sz w:val="28"/>
          <w:szCs w:val="28"/>
        </w:rPr>
        <w:t xml:space="preserve"> значения  (приложение 2 к Программе) и </w:t>
      </w:r>
      <w:r w:rsidR="0094223D">
        <w:rPr>
          <w:sz w:val="28"/>
          <w:szCs w:val="28"/>
        </w:rPr>
        <w:t xml:space="preserve">методику расчета </w:t>
      </w:r>
      <w:r w:rsidR="001600E8">
        <w:rPr>
          <w:sz w:val="28"/>
          <w:szCs w:val="28"/>
        </w:rPr>
        <w:t xml:space="preserve">(приложение 4 к Программе) </w:t>
      </w:r>
      <w:r w:rsidR="0094223D">
        <w:rPr>
          <w:sz w:val="28"/>
          <w:szCs w:val="28"/>
        </w:rPr>
        <w:t>показателя.</w:t>
      </w:r>
    </w:p>
    <w:p w:rsidR="009F1228" w:rsidRPr="00C60F76" w:rsidRDefault="00C60F76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F76">
        <w:rPr>
          <w:sz w:val="28"/>
          <w:szCs w:val="28"/>
        </w:rPr>
        <w:t>Проектом Постановления уточнено</w:t>
      </w:r>
      <w:r w:rsidR="009F1228" w:rsidRPr="00C60F76">
        <w:rPr>
          <w:sz w:val="28"/>
          <w:szCs w:val="28"/>
        </w:rPr>
        <w:t>, что значени</w:t>
      </w:r>
      <w:r w:rsidR="0000745F" w:rsidRPr="00C60F76">
        <w:rPr>
          <w:sz w:val="28"/>
          <w:szCs w:val="28"/>
        </w:rPr>
        <w:t>е</w:t>
      </w:r>
      <w:r w:rsidR="009F1228" w:rsidRPr="00C60F76">
        <w:rPr>
          <w:sz w:val="28"/>
          <w:szCs w:val="28"/>
        </w:rPr>
        <w:t xml:space="preserve"> показателя «Количество заключений по результатам лабораторных исследований, проведенных в рамках контрольно-надзорных мероприятий» на </w:t>
      </w:r>
      <w:proofErr w:type="gramStart"/>
      <w:r w:rsidR="009F1228" w:rsidRPr="00C60F76">
        <w:rPr>
          <w:sz w:val="28"/>
          <w:szCs w:val="28"/>
        </w:rPr>
        <w:t>текущий</w:t>
      </w:r>
      <w:proofErr w:type="gramEnd"/>
      <w:r w:rsidR="009F1228" w:rsidRPr="00C60F76">
        <w:rPr>
          <w:sz w:val="28"/>
          <w:szCs w:val="28"/>
        </w:rPr>
        <w:t xml:space="preserve"> и последующие годы определя</w:t>
      </w:r>
      <w:r w:rsidR="0000745F" w:rsidRPr="00C60F76">
        <w:rPr>
          <w:sz w:val="28"/>
          <w:szCs w:val="28"/>
        </w:rPr>
        <w:t>е</w:t>
      </w:r>
      <w:r w:rsidR="009F1228" w:rsidRPr="00C60F76">
        <w:rPr>
          <w:sz w:val="28"/>
          <w:szCs w:val="28"/>
        </w:rPr>
        <w:t>тся количеством выданных Комитетом государственного экологического надзора Ленинградской области заданий на выполнение лабораторных исследований (соответствующая информация приведена в примечании к приложению 2 к Программе по данному показателю).</w:t>
      </w:r>
    </w:p>
    <w:p w:rsidR="009105EC" w:rsidRDefault="000B36A2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223D">
        <w:rPr>
          <w:sz w:val="28"/>
          <w:szCs w:val="28"/>
        </w:rPr>
        <w:t xml:space="preserve">. </w:t>
      </w:r>
      <w:r w:rsidR="009105EC">
        <w:rPr>
          <w:sz w:val="28"/>
          <w:szCs w:val="28"/>
        </w:rPr>
        <w:t xml:space="preserve">Проектом </w:t>
      </w:r>
      <w:r w:rsidR="00417290">
        <w:rPr>
          <w:sz w:val="28"/>
          <w:szCs w:val="28"/>
        </w:rPr>
        <w:t>П</w:t>
      </w:r>
      <w:r w:rsidR="009105EC">
        <w:rPr>
          <w:sz w:val="28"/>
          <w:szCs w:val="28"/>
        </w:rPr>
        <w:t>остановления предусмотрено внесение изменений в подпрограмму «Обращение с отходами»:</w:t>
      </w:r>
    </w:p>
    <w:p w:rsidR="009105EC" w:rsidRDefault="009105EC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F0F">
        <w:rPr>
          <w:sz w:val="28"/>
          <w:szCs w:val="28"/>
        </w:rPr>
        <w:t xml:space="preserve">- </w:t>
      </w:r>
      <w:r w:rsidR="00606A9A">
        <w:rPr>
          <w:sz w:val="28"/>
          <w:szCs w:val="28"/>
        </w:rPr>
        <w:t>в связи с включением в подпрограмму мероприятия «</w:t>
      </w:r>
      <w:r w:rsidR="007C5AF2">
        <w:rPr>
          <w:sz w:val="28"/>
          <w:szCs w:val="28"/>
        </w:rPr>
        <w:t>У</w:t>
      </w:r>
      <w:r w:rsidR="00606A9A">
        <w:rPr>
          <w:sz w:val="28"/>
          <w:szCs w:val="28"/>
        </w:rPr>
        <w:t>части</w:t>
      </w:r>
      <w:r w:rsidR="007C5AF2">
        <w:rPr>
          <w:sz w:val="28"/>
          <w:szCs w:val="28"/>
        </w:rPr>
        <w:t>е</w:t>
      </w:r>
      <w:r w:rsidR="00606A9A">
        <w:rPr>
          <w:sz w:val="28"/>
          <w:szCs w:val="28"/>
        </w:rPr>
        <w:t xml:space="preserve"> Ленинградской области в </w:t>
      </w:r>
      <w:r w:rsidR="00606A9A" w:rsidRPr="00594F0F">
        <w:rPr>
          <w:sz w:val="28"/>
          <w:szCs w:val="28"/>
        </w:rPr>
        <w:t xml:space="preserve">уставном капитале </w:t>
      </w:r>
      <w:r w:rsidR="007C5AF2">
        <w:rPr>
          <w:sz w:val="28"/>
          <w:szCs w:val="28"/>
        </w:rPr>
        <w:t>АО</w:t>
      </w:r>
      <w:r w:rsidR="00606A9A" w:rsidRPr="00594F0F">
        <w:rPr>
          <w:sz w:val="28"/>
          <w:szCs w:val="28"/>
        </w:rPr>
        <w:t xml:space="preserve"> «Невский экологический оператор» в виде</w:t>
      </w:r>
      <w:r w:rsidR="007C5AF2">
        <w:rPr>
          <w:sz w:val="28"/>
          <w:szCs w:val="28"/>
        </w:rPr>
        <w:t xml:space="preserve"> оплаты</w:t>
      </w:r>
      <w:r w:rsidR="00606A9A" w:rsidRPr="00594F0F">
        <w:rPr>
          <w:sz w:val="28"/>
          <w:szCs w:val="28"/>
        </w:rPr>
        <w:t xml:space="preserve"> акций</w:t>
      </w:r>
      <w:r w:rsidR="007C5AF2">
        <w:rPr>
          <w:sz w:val="28"/>
          <w:szCs w:val="28"/>
        </w:rPr>
        <w:t>, распределенных при учреждении общества,</w:t>
      </w:r>
      <w:r w:rsidR="00606A9A" w:rsidRPr="00594F0F">
        <w:rPr>
          <w:sz w:val="28"/>
          <w:szCs w:val="28"/>
        </w:rPr>
        <w:t xml:space="preserve"> в целях ведения уставной деятельности</w:t>
      </w:r>
      <w:r w:rsidR="00606A9A">
        <w:rPr>
          <w:sz w:val="28"/>
          <w:szCs w:val="28"/>
        </w:rPr>
        <w:t xml:space="preserve">» </w:t>
      </w:r>
      <w:r w:rsidRPr="00594F0F">
        <w:rPr>
          <w:sz w:val="28"/>
          <w:szCs w:val="28"/>
        </w:rPr>
        <w:t>подпрограмм</w:t>
      </w:r>
      <w:r w:rsidR="00606A9A">
        <w:rPr>
          <w:sz w:val="28"/>
          <w:szCs w:val="28"/>
        </w:rPr>
        <w:t xml:space="preserve">а </w:t>
      </w:r>
      <w:r w:rsidR="006F64BC" w:rsidRPr="00594F0F">
        <w:rPr>
          <w:sz w:val="28"/>
          <w:szCs w:val="28"/>
        </w:rPr>
        <w:t xml:space="preserve">и </w:t>
      </w:r>
      <w:r w:rsidR="008F5E75">
        <w:rPr>
          <w:sz w:val="28"/>
          <w:szCs w:val="28"/>
        </w:rPr>
        <w:t>П</w:t>
      </w:r>
      <w:r w:rsidR="006F64BC" w:rsidRPr="00594F0F">
        <w:rPr>
          <w:sz w:val="28"/>
          <w:szCs w:val="28"/>
        </w:rPr>
        <w:t>рограмм</w:t>
      </w:r>
      <w:r w:rsidR="00606A9A">
        <w:rPr>
          <w:sz w:val="28"/>
          <w:szCs w:val="28"/>
        </w:rPr>
        <w:t xml:space="preserve">а в целом дополнены участником - </w:t>
      </w:r>
      <w:r w:rsidRPr="00594F0F">
        <w:rPr>
          <w:sz w:val="28"/>
          <w:szCs w:val="28"/>
        </w:rPr>
        <w:t>Ленинградск</w:t>
      </w:r>
      <w:r w:rsidR="006F64BC" w:rsidRPr="00594F0F">
        <w:rPr>
          <w:sz w:val="28"/>
          <w:szCs w:val="28"/>
        </w:rPr>
        <w:t>и</w:t>
      </w:r>
      <w:r w:rsidR="00606A9A">
        <w:rPr>
          <w:sz w:val="28"/>
          <w:szCs w:val="28"/>
        </w:rPr>
        <w:t>м</w:t>
      </w:r>
      <w:r w:rsidRPr="00594F0F">
        <w:rPr>
          <w:sz w:val="28"/>
          <w:szCs w:val="28"/>
        </w:rPr>
        <w:t xml:space="preserve"> областн</w:t>
      </w:r>
      <w:r w:rsidR="00606A9A">
        <w:rPr>
          <w:sz w:val="28"/>
          <w:szCs w:val="28"/>
        </w:rPr>
        <w:t>ым</w:t>
      </w:r>
      <w:r w:rsidRPr="00594F0F">
        <w:rPr>
          <w:sz w:val="28"/>
          <w:szCs w:val="28"/>
        </w:rPr>
        <w:t xml:space="preserve"> комитет</w:t>
      </w:r>
      <w:r w:rsidR="00606A9A">
        <w:rPr>
          <w:sz w:val="28"/>
          <w:szCs w:val="28"/>
        </w:rPr>
        <w:t>ом</w:t>
      </w:r>
      <w:r w:rsidRPr="00594F0F">
        <w:rPr>
          <w:sz w:val="28"/>
          <w:szCs w:val="28"/>
        </w:rPr>
        <w:t xml:space="preserve"> по управлению государственным имуществом;</w:t>
      </w:r>
    </w:p>
    <w:p w:rsidR="00606A9A" w:rsidRPr="00594F0F" w:rsidRDefault="00606A9A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задачи подпрограммы уточнена в соответствии с требованиями п. 13.2 Федерального закона от 24.06.1998 г. № 89-ФЗ «Об отходах производства и потребления»;</w:t>
      </w:r>
    </w:p>
    <w:p w:rsidR="001071CD" w:rsidRDefault="001071CD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301">
        <w:rPr>
          <w:sz w:val="28"/>
          <w:szCs w:val="28"/>
        </w:rPr>
        <w:t xml:space="preserve">- в рамках основного мероприятия 8.2 «Создание системы обращения с отходами производства и потребления на территории Ленинградской области» откорректированы </w:t>
      </w:r>
      <w:r w:rsidR="00B85301" w:rsidRPr="00B85301">
        <w:rPr>
          <w:sz w:val="28"/>
          <w:szCs w:val="28"/>
        </w:rPr>
        <w:t xml:space="preserve">муниципальные образования, на территории которых будет осуществляться деятельность по размещению, обработке и утилизации </w:t>
      </w:r>
      <w:r w:rsidRPr="00B85301">
        <w:rPr>
          <w:sz w:val="28"/>
          <w:szCs w:val="28"/>
        </w:rPr>
        <w:t>отход</w:t>
      </w:r>
      <w:r w:rsidR="00B85301" w:rsidRPr="00B85301">
        <w:rPr>
          <w:sz w:val="28"/>
          <w:szCs w:val="28"/>
        </w:rPr>
        <w:t>ов</w:t>
      </w:r>
      <w:r w:rsidRPr="00B85301">
        <w:rPr>
          <w:sz w:val="28"/>
          <w:szCs w:val="28"/>
        </w:rPr>
        <w:t>;</w:t>
      </w:r>
    </w:p>
    <w:p w:rsidR="0016354C" w:rsidRDefault="009105EC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F0F">
        <w:rPr>
          <w:sz w:val="28"/>
          <w:szCs w:val="28"/>
        </w:rPr>
        <w:t>- основно</w:t>
      </w:r>
      <w:r w:rsidR="006F64BC" w:rsidRPr="00594F0F">
        <w:rPr>
          <w:sz w:val="28"/>
          <w:szCs w:val="28"/>
        </w:rPr>
        <w:t>е</w:t>
      </w:r>
      <w:r w:rsidRPr="00594F0F">
        <w:rPr>
          <w:sz w:val="28"/>
          <w:szCs w:val="28"/>
        </w:rPr>
        <w:t xml:space="preserve"> мероприяти</w:t>
      </w:r>
      <w:r w:rsidR="006F64BC" w:rsidRPr="00594F0F">
        <w:rPr>
          <w:sz w:val="28"/>
          <w:szCs w:val="28"/>
        </w:rPr>
        <w:t>е</w:t>
      </w:r>
      <w:r w:rsidRPr="00594F0F">
        <w:rPr>
          <w:sz w:val="28"/>
          <w:szCs w:val="28"/>
        </w:rPr>
        <w:t xml:space="preserve"> 8.2 «Создание системы обращения с отходами производства и потребления на территории Ленинградской области» </w:t>
      </w:r>
      <w:r w:rsidR="006F64BC" w:rsidRPr="00594F0F">
        <w:rPr>
          <w:sz w:val="28"/>
          <w:szCs w:val="28"/>
        </w:rPr>
        <w:t xml:space="preserve">дополнено </w:t>
      </w:r>
      <w:r w:rsidRPr="00594F0F">
        <w:rPr>
          <w:sz w:val="28"/>
          <w:szCs w:val="28"/>
        </w:rPr>
        <w:t xml:space="preserve">мероприятием по оснащению мест (площадок) накопления твердых коммунальных отходов емкостями для накопления твердых коммунальных отходов. Мероприятие реализуется органами местного самоуправления в качестве получателей субсидий из областного бюджета на </w:t>
      </w:r>
      <w:proofErr w:type="spellStart"/>
      <w:r w:rsidRPr="00594F0F">
        <w:rPr>
          <w:sz w:val="28"/>
          <w:szCs w:val="28"/>
        </w:rPr>
        <w:t>софинансирование</w:t>
      </w:r>
      <w:proofErr w:type="spellEnd"/>
      <w:r w:rsidRPr="00594F0F">
        <w:rPr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 - участие в организации деятельности по накоплению (в том числе раздельному накоплению) и транспортированию твердых коммунальных отходов в части создания объектов накопления. </w:t>
      </w:r>
    </w:p>
    <w:p w:rsidR="009105EC" w:rsidRPr="00594F0F" w:rsidRDefault="006867D7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данных целях </w:t>
      </w:r>
      <w:r w:rsidR="00350D73" w:rsidRPr="00594F0F">
        <w:rPr>
          <w:sz w:val="28"/>
          <w:szCs w:val="28"/>
        </w:rPr>
        <w:t>Программа дополнена приложением 5.4 «</w:t>
      </w:r>
      <w:r w:rsidR="009105EC" w:rsidRPr="00594F0F">
        <w:rPr>
          <w:sz w:val="28"/>
          <w:szCs w:val="28"/>
        </w:rPr>
        <w:t>Поряд</w:t>
      </w:r>
      <w:r w:rsidR="00350D73" w:rsidRPr="00594F0F">
        <w:rPr>
          <w:sz w:val="28"/>
          <w:szCs w:val="28"/>
        </w:rPr>
        <w:t>о</w:t>
      </w:r>
      <w:r w:rsidR="009105EC" w:rsidRPr="00594F0F">
        <w:rPr>
          <w:sz w:val="28"/>
          <w:szCs w:val="28"/>
        </w:rPr>
        <w:t>к предоставления и распределения субсидий из областного бюджета Ленинградской области бюджетам муниципальных образований Ленинградской области на оснащение мест (площадок) накопления твердых коммунальных отходов емкостями для накопления твердых коммунальных отходов</w:t>
      </w:r>
      <w:r w:rsidR="00350D73" w:rsidRPr="00594F0F">
        <w:rPr>
          <w:sz w:val="28"/>
          <w:szCs w:val="28"/>
        </w:rPr>
        <w:t>»</w:t>
      </w:r>
      <w:r w:rsidR="006F64BC" w:rsidRPr="00594F0F">
        <w:rPr>
          <w:sz w:val="28"/>
          <w:szCs w:val="28"/>
        </w:rPr>
        <w:t>;</w:t>
      </w:r>
    </w:p>
    <w:p w:rsidR="006F64BC" w:rsidRPr="00EC61B0" w:rsidRDefault="006F64BC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61B0">
        <w:rPr>
          <w:sz w:val="28"/>
          <w:szCs w:val="28"/>
        </w:rPr>
        <w:lastRenderedPageBreak/>
        <w:t>- откорректированы наименования</w:t>
      </w:r>
      <w:r w:rsidR="00DE7414" w:rsidRPr="00EC61B0">
        <w:rPr>
          <w:sz w:val="28"/>
          <w:szCs w:val="28"/>
        </w:rPr>
        <w:t>, единицы измерения</w:t>
      </w:r>
      <w:r w:rsidRPr="00EC61B0">
        <w:rPr>
          <w:sz w:val="28"/>
          <w:szCs w:val="28"/>
        </w:rPr>
        <w:t xml:space="preserve"> и значения показателей </w:t>
      </w:r>
      <w:r w:rsidR="00594F0F" w:rsidRPr="00EC61B0">
        <w:rPr>
          <w:sz w:val="28"/>
          <w:szCs w:val="28"/>
        </w:rPr>
        <w:t xml:space="preserve">(индикаторов) </w:t>
      </w:r>
      <w:r w:rsidR="006867D7">
        <w:rPr>
          <w:sz w:val="28"/>
          <w:szCs w:val="28"/>
        </w:rPr>
        <w:t xml:space="preserve">Программы и </w:t>
      </w:r>
      <w:r w:rsidRPr="00EC61B0">
        <w:rPr>
          <w:sz w:val="28"/>
          <w:szCs w:val="28"/>
        </w:rPr>
        <w:t>подпрограммы</w:t>
      </w:r>
      <w:r w:rsidR="00290404" w:rsidRPr="00EC61B0">
        <w:rPr>
          <w:sz w:val="28"/>
          <w:szCs w:val="28"/>
        </w:rPr>
        <w:t xml:space="preserve"> в соответствии с параметрами </w:t>
      </w:r>
      <w:r w:rsidR="008F5E75" w:rsidRPr="00EC61B0">
        <w:rPr>
          <w:sz w:val="28"/>
          <w:szCs w:val="28"/>
        </w:rPr>
        <w:t xml:space="preserve"> </w:t>
      </w:r>
      <w:r w:rsidR="00290404" w:rsidRPr="00EC61B0">
        <w:rPr>
          <w:sz w:val="28"/>
          <w:szCs w:val="28"/>
        </w:rPr>
        <w:t>федеральн</w:t>
      </w:r>
      <w:r w:rsidR="008F5E75" w:rsidRPr="00EC61B0">
        <w:rPr>
          <w:sz w:val="28"/>
          <w:szCs w:val="28"/>
        </w:rPr>
        <w:t>ых</w:t>
      </w:r>
      <w:r w:rsidR="00290404" w:rsidRPr="00EC61B0">
        <w:rPr>
          <w:sz w:val="28"/>
          <w:szCs w:val="28"/>
        </w:rPr>
        <w:t xml:space="preserve"> проект</w:t>
      </w:r>
      <w:r w:rsidR="008F5E75" w:rsidRPr="00EC61B0">
        <w:rPr>
          <w:sz w:val="28"/>
          <w:szCs w:val="28"/>
        </w:rPr>
        <w:t xml:space="preserve">ов «Чистая страна» </w:t>
      </w:r>
      <w:r w:rsidR="00EC61B0">
        <w:rPr>
          <w:sz w:val="28"/>
          <w:szCs w:val="28"/>
        </w:rPr>
        <w:t xml:space="preserve">(региональный проект «Чистая страна (Ленинградская область)») </w:t>
      </w:r>
      <w:r w:rsidR="008F5E75" w:rsidRPr="00EC61B0">
        <w:rPr>
          <w:sz w:val="28"/>
          <w:szCs w:val="28"/>
        </w:rPr>
        <w:t xml:space="preserve">и </w:t>
      </w:r>
      <w:r w:rsidR="00290404" w:rsidRPr="00EC61B0">
        <w:rPr>
          <w:sz w:val="28"/>
          <w:szCs w:val="28"/>
        </w:rPr>
        <w:t>«Комплексная система обращения с твердыми коммунальными отходами»</w:t>
      </w:r>
      <w:r w:rsidR="008F5E75" w:rsidRPr="00EC61B0">
        <w:rPr>
          <w:sz w:val="28"/>
          <w:szCs w:val="28"/>
        </w:rPr>
        <w:t xml:space="preserve"> </w:t>
      </w:r>
      <w:r w:rsidR="00EC61B0">
        <w:rPr>
          <w:sz w:val="28"/>
          <w:szCs w:val="28"/>
        </w:rPr>
        <w:t>(региональный проект «</w:t>
      </w:r>
      <w:r w:rsidR="00EC61B0" w:rsidRPr="00EC61B0">
        <w:rPr>
          <w:sz w:val="28"/>
          <w:szCs w:val="28"/>
        </w:rPr>
        <w:t>Комплексная система обращения с твердыми коммунальными отходами</w:t>
      </w:r>
      <w:r w:rsidR="00EC61B0">
        <w:rPr>
          <w:sz w:val="28"/>
          <w:szCs w:val="28"/>
        </w:rPr>
        <w:t xml:space="preserve"> (Ленинградская область)</w:t>
      </w:r>
      <w:r w:rsidR="00EC61B0" w:rsidRPr="00EC61B0">
        <w:rPr>
          <w:sz w:val="28"/>
          <w:szCs w:val="28"/>
        </w:rPr>
        <w:t>»</w:t>
      </w:r>
      <w:r w:rsidR="00EC61B0">
        <w:rPr>
          <w:sz w:val="28"/>
          <w:szCs w:val="28"/>
        </w:rPr>
        <w:t xml:space="preserve"> </w:t>
      </w:r>
      <w:r w:rsidR="008F5E75" w:rsidRPr="00EC61B0">
        <w:rPr>
          <w:sz w:val="28"/>
          <w:szCs w:val="28"/>
        </w:rPr>
        <w:t>национального проекта «Экология»</w:t>
      </w:r>
      <w:r w:rsidR="00290404" w:rsidRPr="00EC61B0">
        <w:rPr>
          <w:sz w:val="28"/>
          <w:szCs w:val="28"/>
        </w:rPr>
        <w:t>:</w:t>
      </w:r>
      <w:proofErr w:type="gramEnd"/>
    </w:p>
    <w:p w:rsidR="00DE7414" w:rsidRPr="00594F0F" w:rsidRDefault="00DE7414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4F0F">
        <w:rPr>
          <w:sz w:val="28"/>
          <w:szCs w:val="28"/>
        </w:rPr>
        <w:t>«Количеств</w:t>
      </w:r>
      <w:r w:rsidR="00782202" w:rsidRPr="00594F0F">
        <w:rPr>
          <w:sz w:val="28"/>
          <w:szCs w:val="28"/>
        </w:rPr>
        <w:t>о твердых коммунальных отходов</w:t>
      </w:r>
      <w:r w:rsidRPr="00594F0F">
        <w:rPr>
          <w:sz w:val="28"/>
          <w:szCs w:val="28"/>
        </w:rPr>
        <w:t xml:space="preserve">, размещаемых на полигонах твердых бытовых и отдельных видов промышленных отходов, тыс. тонн» </w:t>
      </w:r>
      <w:r w:rsidR="005E0A1A">
        <w:rPr>
          <w:sz w:val="28"/>
          <w:szCs w:val="28"/>
        </w:rPr>
        <w:t>из</w:t>
      </w:r>
      <w:r w:rsidRPr="00594F0F">
        <w:rPr>
          <w:sz w:val="28"/>
          <w:szCs w:val="28"/>
        </w:rPr>
        <w:t>мен</w:t>
      </w:r>
      <w:r w:rsidR="005E0A1A">
        <w:rPr>
          <w:sz w:val="28"/>
          <w:szCs w:val="28"/>
        </w:rPr>
        <w:t xml:space="preserve">яется </w:t>
      </w:r>
      <w:r w:rsidRPr="00594F0F">
        <w:rPr>
          <w:sz w:val="28"/>
          <w:szCs w:val="28"/>
        </w:rPr>
        <w:t>на «Доля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отходов, процентов»;</w:t>
      </w:r>
      <w:proofErr w:type="gramEnd"/>
    </w:p>
    <w:p w:rsidR="00DE7414" w:rsidRPr="00594F0F" w:rsidRDefault="00DE7414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4F0F">
        <w:rPr>
          <w:sz w:val="28"/>
          <w:szCs w:val="28"/>
        </w:rPr>
        <w:t>«Вовлечение отходов в хозяйственный оборот, млн. тонн»</w:t>
      </w:r>
      <w:r w:rsidR="005E0A1A">
        <w:rPr>
          <w:sz w:val="28"/>
          <w:szCs w:val="28"/>
        </w:rPr>
        <w:t xml:space="preserve"> изменяется </w:t>
      </w:r>
      <w:r w:rsidRPr="00594F0F">
        <w:rPr>
          <w:sz w:val="28"/>
          <w:szCs w:val="28"/>
        </w:rPr>
        <w:t>на «Доля направленных на утилизацию отходов, выделенных в результате раздельного накопления и обработки (сортировки) твердых коммунальных отходов в общей массе образованных твердых коммунальных отходов</w:t>
      </w:r>
      <w:r w:rsidR="00782202" w:rsidRPr="00594F0F">
        <w:rPr>
          <w:sz w:val="28"/>
          <w:szCs w:val="28"/>
        </w:rPr>
        <w:t>, процентов»;</w:t>
      </w:r>
      <w:proofErr w:type="gramEnd"/>
    </w:p>
    <w:p w:rsidR="00782202" w:rsidRPr="00594F0F" w:rsidRDefault="00782202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F0F">
        <w:rPr>
          <w:sz w:val="28"/>
          <w:szCs w:val="28"/>
        </w:rPr>
        <w:t xml:space="preserve">«Общая площадь восстановленных, в том числе </w:t>
      </w:r>
      <w:proofErr w:type="spellStart"/>
      <w:r w:rsidRPr="00594F0F">
        <w:rPr>
          <w:sz w:val="28"/>
          <w:szCs w:val="28"/>
        </w:rPr>
        <w:t>рекультивированных</w:t>
      </w:r>
      <w:proofErr w:type="spellEnd"/>
      <w:r w:rsidRPr="00594F0F">
        <w:rPr>
          <w:sz w:val="28"/>
          <w:szCs w:val="28"/>
        </w:rPr>
        <w:t xml:space="preserve">, земель, подверженных негативному воздействию объектов накопленного вреда окружающей среде (несанкционированных свалок), гектаров» </w:t>
      </w:r>
      <w:r w:rsidR="005E0A1A">
        <w:rPr>
          <w:sz w:val="28"/>
          <w:szCs w:val="28"/>
        </w:rPr>
        <w:t>изменяется</w:t>
      </w:r>
      <w:r w:rsidRPr="00594F0F">
        <w:rPr>
          <w:sz w:val="28"/>
          <w:szCs w:val="28"/>
        </w:rPr>
        <w:t xml:space="preserve"> на «Количество ликвидированных несанкционированных свалок в границах городов, штук»;</w:t>
      </w:r>
    </w:p>
    <w:p w:rsidR="00782202" w:rsidRPr="00594F0F" w:rsidRDefault="00782202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4F0F">
        <w:rPr>
          <w:sz w:val="28"/>
          <w:szCs w:val="28"/>
        </w:rPr>
        <w:t xml:space="preserve">«Объем твердых коммунальных отходов, направленных на обработку, млн. тонн» </w:t>
      </w:r>
      <w:r w:rsidR="005E0A1A">
        <w:rPr>
          <w:sz w:val="28"/>
          <w:szCs w:val="28"/>
        </w:rPr>
        <w:t>изменяется</w:t>
      </w:r>
      <w:r w:rsidRPr="00594F0F">
        <w:rPr>
          <w:sz w:val="28"/>
          <w:szCs w:val="28"/>
        </w:rPr>
        <w:t xml:space="preserve"> на «Доля твердых коммунальных отходов, направленных на обработку (сортировку) в общей массе образованных твердых коммунальных отходов, процентов»</w:t>
      </w:r>
      <w:proofErr w:type="gramEnd"/>
    </w:p>
    <w:p w:rsidR="00782202" w:rsidRPr="00350D73" w:rsidRDefault="00782202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F0F">
        <w:rPr>
          <w:sz w:val="28"/>
          <w:szCs w:val="28"/>
        </w:rPr>
        <w:t>Подпрограмма дополнена новым показател</w:t>
      </w:r>
      <w:r w:rsidR="00EC61B0">
        <w:rPr>
          <w:sz w:val="28"/>
          <w:szCs w:val="28"/>
        </w:rPr>
        <w:t>е</w:t>
      </w:r>
      <w:r w:rsidRPr="00594F0F">
        <w:rPr>
          <w:sz w:val="28"/>
          <w:szCs w:val="28"/>
        </w:rPr>
        <w:t>м</w:t>
      </w:r>
      <w:r w:rsidR="00594F0F">
        <w:rPr>
          <w:sz w:val="28"/>
          <w:szCs w:val="28"/>
        </w:rPr>
        <w:t xml:space="preserve"> (индикатор</w:t>
      </w:r>
      <w:r w:rsidR="00EC61B0">
        <w:rPr>
          <w:sz w:val="28"/>
          <w:szCs w:val="28"/>
        </w:rPr>
        <w:t>о</w:t>
      </w:r>
      <w:r w:rsidR="00594F0F">
        <w:rPr>
          <w:sz w:val="28"/>
          <w:szCs w:val="28"/>
        </w:rPr>
        <w:t>м)</w:t>
      </w:r>
      <w:r w:rsidRPr="00594F0F">
        <w:rPr>
          <w:sz w:val="28"/>
          <w:szCs w:val="28"/>
        </w:rPr>
        <w:t>:</w:t>
      </w:r>
      <w:r w:rsidR="00EC61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2202">
        <w:rPr>
          <w:sz w:val="28"/>
          <w:szCs w:val="28"/>
        </w:rPr>
        <w:t>Численность населения, качество жизни которого улучшится в связи с ликвидацией несанкционированных свалок в границах городов</w:t>
      </w:r>
      <w:r>
        <w:rPr>
          <w:sz w:val="28"/>
          <w:szCs w:val="28"/>
        </w:rPr>
        <w:t>, тыс. человек»</w:t>
      </w:r>
      <w:r w:rsidR="00EC61B0">
        <w:rPr>
          <w:sz w:val="28"/>
          <w:szCs w:val="28"/>
        </w:rPr>
        <w:t>.</w:t>
      </w:r>
    </w:p>
    <w:p w:rsidR="00EC61B0" w:rsidRDefault="00EC61B0" w:rsidP="00EC6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внесены в части 1 и 2 приложения 1, приложение 2, приложение 4 к Программе,</w:t>
      </w:r>
      <w:r w:rsidRPr="008E7355">
        <w:rPr>
          <w:sz w:val="28"/>
          <w:szCs w:val="28"/>
        </w:rPr>
        <w:t xml:space="preserve"> уточнены удельные веса показателей подпрограммы «</w:t>
      </w:r>
      <w:r>
        <w:rPr>
          <w:sz w:val="28"/>
          <w:szCs w:val="28"/>
        </w:rPr>
        <w:t>Обращение с отходами</w:t>
      </w:r>
      <w:r w:rsidRPr="008E735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C61B0" w:rsidRDefault="00EC61B0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соответствии с пунктом 4 перечня поручений Губернатора Ленинградской области по отчету Контрольно-счетной палаты Ленинградской области по результатам проведения контрольного мероприятия «Проверка расходования средств областного бюджета на мероприятие по созданию мест (площадок) накопления твердых коммунальных отходов за 2019 год и истекший период 2020 года» от 16.12.2020 № 01-23-19/2020-1 подпрограмма дополнена показателем (индикатором), характеризующим количество создаваемых мест (площадок) накопления твердых коммунальных</w:t>
      </w:r>
      <w:proofErr w:type="gramEnd"/>
      <w:r>
        <w:rPr>
          <w:sz w:val="28"/>
          <w:szCs w:val="28"/>
        </w:rPr>
        <w:t xml:space="preserve"> отходов - </w:t>
      </w:r>
      <w:r w:rsidR="00782202">
        <w:rPr>
          <w:sz w:val="28"/>
          <w:szCs w:val="28"/>
        </w:rPr>
        <w:t>«</w:t>
      </w:r>
      <w:r w:rsidR="00782202" w:rsidRPr="00782202">
        <w:rPr>
          <w:sz w:val="28"/>
          <w:szCs w:val="28"/>
        </w:rPr>
        <w:t>Количество созданных мест (площадок) накопления твердых коммунальных отходов</w:t>
      </w:r>
      <w:r w:rsidR="00782202">
        <w:rPr>
          <w:sz w:val="28"/>
          <w:szCs w:val="28"/>
        </w:rPr>
        <w:t>, штук»</w:t>
      </w:r>
      <w:r>
        <w:rPr>
          <w:sz w:val="28"/>
          <w:szCs w:val="28"/>
        </w:rPr>
        <w:t>.</w:t>
      </w:r>
    </w:p>
    <w:p w:rsidR="00EC61B0" w:rsidRDefault="00EC61B0" w:rsidP="00EC6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3 к программе «</w:t>
      </w:r>
      <w:r w:rsidRPr="00594F0F">
        <w:rPr>
          <w:sz w:val="28"/>
          <w:szCs w:val="28"/>
        </w:rPr>
        <w:t xml:space="preserve">Сведения о показателях (индикаторах) государственной программы Ленинградской области </w:t>
      </w:r>
      <w:r>
        <w:rPr>
          <w:sz w:val="28"/>
          <w:szCs w:val="28"/>
        </w:rPr>
        <w:t>«</w:t>
      </w:r>
      <w:r w:rsidRPr="00594F0F">
        <w:rPr>
          <w:sz w:val="28"/>
          <w:szCs w:val="28"/>
        </w:rPr>
        <w:t>Охрана окружающей среды Ленинградской области</w:t>
      </w:r>
      <w:r>
        <w:rPr>
          <w:sz w:val="28"/>
          <w:szCs w:val="28"/>
        </w:rPr>
        <w:t>»</w:t>
      </w:r>
      <w:r w:rsidRPr="00594F0F">
        <w:rPr>
          <w:sz w:val="28"/>
          <w:szCs w:val="28"/>
        </w:rPr>
        <w:t xml:space="preserve"> и их значениях в разрезе муниципальных об</w:t>
      </w:r>
      <w:r>
        <w:rPr>
          <w:sz w:val="28"/>
          <w:szCs w:val="28"/>
        </w:rPr>
        <w:t>разований Ленинградской области»</w:t>
      </w:r>
      <w:r w:rsidRPr="00594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дополнено разделом </w:t>
      </w:r>
      <w:r w:rsidRPr="00FA6CD6">
        <w:rPr>
          <w:rFonts w:eastAsiaTheme="minorEastAsia"/>
          <w:sz w:val="28"/>
          <w:szCs w:val="28"/>
        </w:rPr>
        <w:t>«Подп</w:t>
      </w:r>
      <w:r>
        <w:rPr>
          <w:rFonts w:eastAsiaTheme="minorEastAsia"/>
          <w:sz w:val="28"/>
          <w:szCs w:val="28"/>
        </w:rPr>
        <w:t xml:space="preserve">рограмма «Обращение с отходами», устанавливающим </w:t>
      </w:r>
      <w:r w:rsidRPr="006A2100">
        <w:rPr>
          <w:rFonts w:eastAsiaTheme="minorEastAsia"/>
          <w:sz w:val="28"/>
          <w:szCs w:val="28"/>
        </w:rPr>
        <w:t>на 2021-2022 годы</w:t>
      </w:r>
      <w:r>
        <w:rPr>
          <w:rFonts w:eastAsiaTheme="minorEastAsia"/>
          <w:sz w:val="28"/>
          <w:szCs w:val="28"/>
        </w:rPr>
        <w:t xml:space="preserve"> значения показателя (индикатора) «К</w:t>
      </w:r>
      <w:r w:rsidRPr="00594F0F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Pr="00594F0F">
        <w:rPr>
          <w:sz w:val="28"/>
          <w:szCs w:val="28"/>
        </w:rPr>
        <w:t xml:space="preserve"> </w:t>
      </w:r>
      <w:r w:rsidRPr="006A2100">
        <w:rPr>
          <w:sz w:val="28"/>
          <w:szCs w:val="28"/>
        </w:rPr>
        <w:t xml:space="preserve">созданных мест (площадок) накопления твердых коммунальных </w:t>
      </w:r>
      <w:r w:rsidRPr="006A2100">
        <w:rPr>
          <w:sz w:val="28"/>
          <w:szCs w:val="28"/>
        </w:rPr>
        <w:lastRenderedPageBreak/>
        <w:t>отходов» по муниципальным образованиям Ленинградской области</w:t>
      </w:r>
      <w:r>
        <w:rPr>
          <w:sz w:val="28"/>
          <w:szCs w:val="28"/>
        </w:rPr>
        <w:t xml:space="preserve"> в соответствии с заключенными соглашениями на предоставление из</w:t>
      </w:r>
      <w:proofErr w:type="gramEnd"/>
      <w:r>
        <w:rPr>
          <w:sz w:val="28"/>
          <w:szCs w:val="28"/>
        </w:rPr>
        <w:t xml:space="preserve"> областного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.</w:t>
      </w:r>
    </w:p>
    <w:p w:rsidR="00782202" w:rsidRDefault="00782202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внесены в част</w:t>
      </w:r>
      <w:r w:rsidR="00EC61B0">
        <w:rPr>
          <w:sz w:val="28"/>
          <w:szCs w:val="28"/>
        </w:rPr>
        <w:t>ь</w:t>
      </w:r>
      <w:r>
        <w:rPr>
          <w:sz w:val="28"/>
          <w:szCs w:val="28"/>
        </w:rPr>
        <w:t xml:space="preserve"> 1 приложения 1, приложение 2, приложение 4 к Программе</w:t>
      </w:r>
      <w:r w:rsidR="008E7355">
        <w:rPr>
          <w:sz w:val="28"/>
          <w:szCs w:val="28"/>
        </w:rPr>
        <w:t>,</w:t>
      </w:r>
      <w:r w:rsidR="008E7355" w:rsidRPr="008E7355">
        <w:rPr>
          <w:sz w:val="28"/>
          <w:szCs w:val="28"/>
        </w:rPr>
        <w:t xml:space="preserve"> уточнены удельные веса показателей подпрограммы «</w:t>
      </w:r>
      <w:r w:rsidR="008E7355">
        <w:rPr>
          <w:sz w:val="28"/>
          <w:szCs w:val="28"/>
        </w:rPr>
        <w:t>Обращение с отходами</w:t>
      </w:r>
      <w:r w:rsidR="008E7355" w:rsidRPr="008E7355">
        <w:rPr>
          <w:sz w:val="28"/>
          <w:szCs w:val="28"/>
        </w:rPr>
        <w:t>»</w:t>
      </w:r>
      <w:r w:rsidR="008E7355">
        <w:rPr>
          <w:sz w:val="28"/>
          <w:szCs w:val="28"/>
        </w:rPr>
        <w:t>;</w:t>
      </w:r>
    </w:p>
    <w:p w:rsidR="00782202" w:rsidRDefault="00594F0F" w:rsidP="00CE3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C207A">
        <w:rPr>
          <w:sz w:val="28"/>
          <w:szCs w:val="28"/>
        </w:rPr>
        <w:t>ткорректированы значения показателя «</w:t>
      </w:r>
      <w:r w:rsidR="00FC207A" w:rsidRPr="00FC207A">
        <w:rPr>
          <w:sz w:val="28"/>
          <w:szCs w:val="28"/>
        </w:rPr>
        <w:t>Доля муниципальных образований, участвующих в реализации системы по обращению с отходами производства и потребления, от общего количества муниципальных образований Ленинградской области</w:t>
      </w:r>
      <w:r w:rsidR="00FC207A">
        <w:rPr>
          <w:sz w:val="28"/>
          <w:szCs w:val="28"/>
        </w:rPr>
        <w:t xml:space="preserve">» на 2021-2024 годы </w:t>
      </w:r>
      <w:r w:rsidR="004A19C9">
        <w:rPr>
          <w:sz w:val="28"/>
          <w:szCs w:val="28"/>
        </w:rPr>
        <w:t xml:space="preserve">в связи с изменением общего количества муниципальных образований Ленинградской области </w:t>
      </w:r>
      <w:r w:rsidR="00FC207A">
        <w:rPr>
          <w:sz w:val="28"/>
          <w:szCs w:val="28"/>
        </w:rPr>
        <w:t>(приложение 2 к Программе)</w:t>
      </w:r>
      <w:r w:rsidR="008E7355">
        <w:rPr>
          <w:sz w:val="28"/>
          <w:szCs w:val="28"/>
        </w:rPr>
        <w:t>.</w:t>
      </w:r>
    </w:p>
    <w:p w:rsidR="00290404" w:rsidRDefault="00290404" w:rsidP="00290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1B0">
        <w:rPr>
          <w:sz w:val="28"/>
          <w:szCs w:val="28"/>
        </w:rPr>
        <w:t>Комитетом Ленинградской области по обращению с отходами планируется подготовка предложений о соответствующей корректировке показателей Стратегической карты целей «Экологическая безопасность  и обращение с отходами» Плана мероприятий по реализации Стратегии социально-экономического развития Ленинградской области до 2030 года.</w:t>
      </w:r>
    </w:p>
    <w:p w:rsidR="0016354C" w:rsidRDefault="000B36A2" w:rsidP="00CE353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10</w:t>
      </w:r>
      <w:r w:rsidR="006A2100">
        <w:rPr>
          <w:sz w:val="28"/>
          <w:szCs w:val="28"/>
        </w:rPr>
        <w:t xml:space="preserve">. </w:t>
      </w:r>
      <w:proofErr w:type="gramStart"/>
      <w:r w:rsidR="00726CB2">
        <w:rPr>
          <w:sz w:val="28"/>
          <w:szCs w:val="28"/>
        </w:rPr>
        <w:t>В</w:t>
      </w:r>
      <w:r w:rsidR="00726CB2">
        <w:rPr>
          <w:rFonts w:eastAsiaTheme="minorEastAsia"/>
          <w:sz w:val="28"/>
          <w:szCs w:val="28"/>
        </w:rPr>
        <w:t xml:space="preserve"> соответствии с постановлением Правительства Ленинградской области от 25.02.2021 № 119 «О внесении изменений в постановление Правительства Ленинградской области от 20 июля 2016 года № 257 «Об утверждении Правил предоставления субсидий местным бюджетам из областного бюджета Ленинградской области» </w:t>
      </w:r>
      <w:r w:rsidR="006A2100">
        <w:rPr>
          <w:sz w:val="28"/>
          <w:szCs w:val="28"/>
        </w:rPr>
        <w:t xml:space="preserve">вносятся изменения в </w:t>
      </w:r>
      <w:r w:rsidR="0044785D" w:rsidRPr="0044785D">
        <w:rPr>
          <w:sz w:val="28"/>
          <w:szCs w:val="28"/>
        </w:rPr>
        <w:t>Порядок предоставления и распределения субсидий бюджетам муниципальных образований Ленинградской области на организацию работы школьных лесничеств</w:t>
      </w:r>
      <w:r w:rsidR="0044785D" w:rsidRPr="0044785D">
        <w:rPr>
          <w:rFonts w:eastAsiaTheme="minorEastAsia"/>
          <w:sz w:val="28"/>
          <w:szCs w:val="28"/>
        </w:rPr>
        <w:t xml:space="preserve"> </w:t>
      </w:r>
      <w:r w:rsidR="0044785D">
        <w:rPr>
          <w:rFonts w:eastAsiaTheme="minorEastAsia"/>
          <w:sz w:val="28"/>
          <w:szCs w:val="28"/>
        </w:rPr>
        <w:t>(пункт 3.16 и раздел 4 приложения</w:t>
      </w:r>
      <w:proofErr w:type="gramEnd"/>
      <w:r w:rsidR="0044785D">
        <w:rPr>
          <w:rFonts w:eastAsiaTheme="minorEastAsia"/>
          <w:sz w:val="28"/>
          <w:szCs w:val="28"/>
        </w:rPr>
        <w:t xml:space="preserve"> </w:t>
      </w:r>
      <w:proofErr w:type="gramStart"/>
      <w:r w:rsidR="0044785D">
        <w:rPr>
          <w:rFonts w:eastAsiaTheme="minorEastAsia"/>
          <w:sz w:val="28"/>
          <w:szCs w:val="28"/>
        </w:rPr>
        <w:t xml:space="preserve">5.1 к Программе), </w:t>
      </w:r>
      <w:r w:rsidR="006A2100" w:rsidRPr="009D18B5">
        <w:rPr>
          <w:rFonts w:eastAsiaTheme="minorEastAsia"/>
          <w:sz w:val="28"/>
          <w:szCs w:val="28"/>
        </w:rPr>
        <w:t>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</w:t>
      </w:r>
      <w:r w:rsidR="006A2100">
        <w:rPr>
          <w:rFonts w:eastAsiaTheme="minorEastAsia"/>
          <w:sz w:val="28"/>
          <w:szCs w:val="28"/>
        </w:rPr>
        <w:t xml:space="preserve"> (пункты 4.1 и 4.3 приложения 5.2 к программе) и </w:t>
      </w:r>
      <w:r w:rsidR="006A2100" w:rsidRPr="006E4805">
        <w:rPr>
          <w:rFonts w:eastAsiaTheme="minorEastAsia"/>
          <w:sz w:val="28"/>
          <w:szCs w:val="28"/>
        </w:rPr>
        <w:t xml:space="preserve">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</w:t>
      </w:r>
      <w:r w:rsidR="006A2100">
        <w:rPr>
          <w:rFonts w:eastAsiaTheme="minorEastAsia"/>
          <w:sz w:val="28"/>
          <w:szCs w:val="28"/>
        </w:rPr>
        <w:t>ликвидации несанкционированных свалок (пункты 4.1</w:t>
      </w:r>
      <w:proofErr w:type="gramEnd"/>
      <w:r w:rsidR="006A2100">
        <w:rPr>
          <w:rFonts w:eastAsiaTheme="minorEastAsia"/>
          <w:sz w:val="28"/>
          <w:szCs w:val="28"/>
        </w:rPr>
        <w:t xml:space="preserve"> и 4.3 приложения 5.3 к программе), касающиеся срока заключения соглашения </w:t>
      </w:r>
      <w:r w:rsidR="006A2100" w:rsidRPr="006A2100">
        <w:rPr>
          <w:rFonts w:eastAsiaTheme="minorEastAsia"/>
          <w:sz w:val="28"/>
          <w:szCs w:val="28"/>
        </w:rPr>
        <w:t xml:space="preserve">о предоставлении субсидии </w:t>
      </w:r>
      <w:r w:rsidR="006A2100">
        <w:rPr>
          <w:rFonts w:eastAsiaTheme="minorEastAsia"/>
          <w:sz w:val="28"/>
          <w:szCs w:val="28"/>
        </w:rPr>
        <w:t>и п</w:t>
      </w:r>
      <w:r w:rsidR="006A2100" w:rsidRPr="006A2100">
        <w:rPr>
          <w:rFonts w:eastAsiaTheme="minorEastAsia"/>
          <w:sz w:val="28"/>
          <w:szCs w:val="28"/>
        </w:rPr>
        <w:t>еречислени</w:t>
      </w:r>
      <w:r w:rsidR="006A2100">
        <w:rPr>
          <w:rFonts w:eastAsiaTheme="minorEastAsia"/>
          <w:sz w:val="28"/>
          <w:szCs w:val="28"/>
        </w:rPr>
        <w:t>я</w:t>
      </w:r>
      <w:r w:rsidR="006A2100" w:rsidRPr="006A2100">
        <w:rPr>
          <w:rFonts w:eastAsiaTheme="minorEastAsia"/>
          <w:sz w:val="28"/>
          <w:szCs w:val="28"/>
        </w:rPr>
        <w:t xml:space="preserve"> субсидии из областного бюджета местному бюджету</w:t>
      </w:r>
      <w:r w:rsidR="0016354C">
        <w:rPr>
          <w:rFonts w:eastAsiaTheme="minorEastAsia"/>
          <w:sz w:val="28"/>
          <w:szCs w:val="28"/>
        </w:rPr>
        <w:t>.</w:t>
      </w:r>
    </w:p>
    <w:p w:rsidR="00675314" w:rsidRDefault="00EC61B0" w:rsidP="009A2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93787A" w:rsidRPr="0093787A">
        <w:rPr>
          <w:sz w:val="28"/>
          <w:szCs w:val="28"/>
        </w:rPr>
        <w:t>Перечисленные изменения не повлияют на выполнение задач Программы, показатели Программы будут достигнуты.</w:t>
      </w:r>
    </w:p>
    <w:p w:rsidR="00FB5EFF" w:rsidRPr="00C60E5F" w:rsidRDefault="00FB5EFF" w:rsidP="00190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Проведение процедуры оценки регулирующего воздействия к проекту 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Ленинградской области «Охрана окружающей среды Ленинградской области» не требуется.</w:t>
      </w:r>
      <w:r w:rsidRPr="00C60E5F">
        <w:rPr>
          <w:sz w:val="28"/>
          <w:szCs w:val="28"/>
        </w:rPr>
        <w:br w:type="page"/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ТЕХНИКО-ЭКОНОМИЧЕСКОЕ ОБОСНОВАНИЕ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FB5EFF" w:rsidRPr="00C60E5F" w:rsidRDefault="00FB5EFF" w:rsidP="00FB5E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E5F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0E5F">
        <w:rPr>
          <w:rFonts w:ascii="Times New Roman" w:hAnsi="Times New Roman"/>
          <w:b w:val="0"/>
          <w:sz w:val="28"/>
          <w:szCs w:val="28"/>
        </w:rPr>
        <w:t>Принятие постановления Правительства Ленинградской области «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  <w:r w:rsidRPr="00C60E5F">
        <w:rPr>
          <w:rFonts w:ascii="Times New Roman" w:hAnsi="Times New Roman"/>
          <w:b w:val="0"/>
          <w:sz w:val="28"/>
          <w:szCs w:val="28"/>
        </w:rPr>
        <w:t>не потребует дополнительных расходов из областного бюджета.</w:t>
      </w: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60EA" w:rsidRDefault="00B660EA"/>
    <w:sectPr w:rsidR="00B660EA" w:rsidSect="004E2618">
      <w:footerReference w:type="default" r:id="rId8"/>
      <w:pgSz w:w="11906" w:h="16838"/>
      <w:pgMar w:top="1021" w:right="567" w:bottom="96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1B" w:rsidRDefault="0039251B" w:rsidP="00274850">
      <w:r>
        <w:separator/>
      </w:r>
    </w:p>
  </w:endnote>
  <w:endnote w:type="continuationSeparator" w:id="0">
    <w:p w:rsidR="0039251B" w:rsidRDefault="0039251B" w:rsidP="002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08553"/>
      <w:docPartObj>
        <w:docPartGallery w:val="Page Numbers (Bottom of Page)"/>
        <w:docPartUnique/>
      </w:docPartObj>
    </w:sdtPr>
    <w:sdtEndPr/>
    <w:sdtContent>
      <w:p w:rsidR="0093787A" w:rsidRDefault="009378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F2">
          <w:rPr>
            <w:noProof/>
          </w:rPr>
          <w:t>2</w:t>
        </w:r>
        <w:r>
          <w:fldChar w:fldCharType="end"/>
        </w:r>
      </w:p>
    </w:sdtContent>
  </w:sdt>
  <w:p w:rsidR="0093787A" w:rsidRDefault="00937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1B" w:rsidRDefault="0039251B" w:rsidP="00274850">
      <w:r>
        <w:separator/>
      </w:r>
    </w:p>
  </w:footnote>
  <w:footnote w:type="continuationSeparator" w:id="0">
    <w:p w:rsidR="0039251B" w:rsidRDefault="0039251B" w:rsidP="0027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F"/>
    <w:rsid w:val="000020E7"/>
    <w:rsid w:val="0000745F"/>
    <w:rsid w:val="0001192B"/>
    <w:rsid w:val="00015C21"/>
    <w:rsid w:val="00044686"/>
    <w:rsid w:val="00054404"/>
    <w:rsid w:val="00077D68"/>
    <w:rsid w:val="00081A37"/>
    <w:rsid w:val="00082010"/>
    <w:rsid w:val="00084F58"/>
    <w:rsid w:val="000A1B74"/>
    <w:rsid w:val="000A2C98"/>
    <w:rsid w:val="000A5517"/>
    <w:rsid w:val="000B1239"/>
    <w:rsid w:val="000B36A2"/>
    <w:rsid w:val="000B62DA"/>
    <w:rsid w:val="000B6C39"/>
    <w:rsid w:val="000C7521"/>
    <w:rsid w:val="001071CD"/>
    <w:rsid w:val="0011021F"/>
    <w:rsid w:val="00117806"/>
    <w:rsid w:val="00122CDE"/>
    <w:rsid w:val="00131D76"/>
    <w:rsid w:val="0015228A"/>
    <w:rsid w:val="001600E8"/>
    <w:rsid w:val="0016354C"/>
    <w:rsid w:val="00177242"/>
    <w:rsid w:val="00190EAD"/>
    <w:rsid w:val="001A51E3"/>
    <w:rsid w:val="001A6496"/>
    <w:rsid w:val="001B5A6F"/>
    <w:rsid w:val="001B7137"/>
    <w:rsid w:val="001D4F35"/>
    <w:rsid w:val="001D558B"/>
    <w:rsid w:val="001E6E6C"/>
    <w:rsid w:val="001F3EDB"/>
    <w:rsid w:val="001F40DA"/>
    <w:rsid w:val="001F4190"/>
    <w:rsid w:val="00203DBB"/>
    <w:rsid w:val="00274850"/>
    <w:rsid w:val="0028509B"/>
    <w:rsid w:val="002861D1"/>
    <w:rsid w:val="00290404"/>
    <w:rsid w:val="0029362C"/>
    <w:rsid w:val="002A46A9"/>
    <w:rsid w:val="002A51BC"/>
    <w:rsid w:val="002D38D7"/>
    <w:rsid w:val="002D61A7"/>
    <w:rsid w:val="003066F7"/>
    <w:rsid w:val="00306AB2"/>
    <w:rsid w:val="003234F3"/>
    <w:rsid w:val="0033043E"/>
    <w:rsid w:val="00330B66"/>
    <w:rsid w:val="00336AD3"/>
    <w:rsid w:val="003459C1"/>
    <w:rsid w:val="00350D73"/>
    <w:rsid w:val="00353443"/>
    <w:rsid w:val="00374EE3"/>
    <w:rsid w:val="003772F6"/>
    <w:rsid w:val="0039251B"/>
    <w:rsid w:val="00397FBF"/>
    <w:rsid w:val="003C77BB"/>
    <w:rsid w:val="003E5C3B"/>
    <w:rsid w:val="003F7C97"/>
    <w:rsid w:val="00401B33"/>
    <w:rsid w:val="00411CE1"/>
    <w:rsid w:val="00412A57"/>
    <w:rsid w:val="00417290"/>
    <w:rsid w:val="0044785D"/>
    <w:rsid w:val="0046791A"/>
    <w:rsid w:val="00474608"/>
    <w:rsid w:val="00496E06"/>
    <w:rsid w:val="004A166E"/>
    <w:rsid w:val="004A19C9"/>
    <w:rsid w:val="004B153B"/>
    <w:rsid w:val="004B1F7C"/>
    <w:rsid w:val="004B4043"/>
    <w:rsid w:val="004D68FC"/>
    <w:rsid w:val="004E2618"/>
    <w:rsid w:val="004E3218"/>
    <w:rsid w:val="004F0EA0"/>
    <w:rsid w:val="004F6810"/>
    <w:rsid w:val="00503B00"/>
    <w:rsid w:val="00514B75"/>
    <w:rsid w:val="005427A0"/>
    <w:rsid w:val="00580093"/>
    <w:rsid w:val="00594F0F"/>
    <w:rsid w:val="005A292E"/>
    <w:rsid w:val="005B37AA"/>
    <w:rsid w:val="005D0A93"/>
    <w:rsid w:val="005D19C5"/>
    <w:rsid w:val="005D4CD4"/>
    <w:rsid w:val="005D5AC4"/>
    <w:rsid w:val="005D668B"/>
    <w:rsid w:val="005E0A1A"/>
    <w:rsid w:val="005E1F19"/>
    <w:rsid w:val="005F56C0"/>
    <w:rsid w:val="005F5E5A"/>
    <w:rsid w:val="00606A9A"/>
    <w:rsid w:val="00616AA5"/>
    <w:rsid w:val="00635C3B"/>
    <w:rsid w:val="0064696C"/>
    <w:rsid w:val="0065271F"/>
    <w:rsid w:val="00675314"/>
    <w:rsid w:val="00684AF4"/>
    <w:rsid w:val="006867D7"/>
    <w:rsid w:val="00697FDA"/>
    <w:rsid w:val="006A1B4C"/>
    <w:rsid w:val="006A2100"/>
    <w:rsid w:val="006A4414"/>
    <w:rsid w:val="006B25DF"/>
    <w:rsid w:val="006B6271"/>
    <w:rsid w:val="006C36FF"/>
    <w:rsid w:val="006C4B9C"/>
    <w:rsid w:val="006F64BC"/>
    <w:rsid w:val="00726CB2"/>
    <w:rsid w:val="00740474"/>
    <w:rsid w:val="0074474B"/>
    <w:rsid w:val="00746362"/>
    <w:rsid w:val="007653C6"/>
    <w:rsid w:val="00782202"/>
    <w:rsid w:val="0079336C"/>
    <w:rsid w:val="007C5AF2"/>
    <w:rsid w:val="007D4BD9"/>
    <w:rsid w:val="007D73B1"/>
    <w:rsid w:val="007E7AAF"/>
    <w:rsid w:val="007F0E36"/>
    <w:rsid w:val="007F56B0"/>
    <w:rsid w:val="007F719A"/>
    <w:rsid w:val="008101BD"/>
    <w:rsid w:val="00840248"/>
    <w:rsid w:val="00843878"/>
    <w:rsid w:val="00867C7D"/>
    <w:rsid w:val="00875F57"/>
    <w:rsid w:val="00883D49"/>
    <w:rsid w:val="00885136"/>
    <w:rsid w:val="00895C5F"/>
    <w:rsid w:val="008B341D"/>
    <w:rsid w:val="008B43EA"/>
    <w:rsid w:val="008E7355"/>
    <w:rsid w:val="008F5E75"/>
    <w:rsid w:val="009105EC"/>
    <w:rsid w:val="0093787A"/>
    <w:rsid w:val="00937CB8"/>
    <w:rsid w:val="0094223D"/>
    <w:rsid w:val="00992CCD"/>
    <w:rsid w:val="009A2F28"/>
    <w:rsid w:val="009B709B"/>
    <w:rsid w:val="009B7F82"/>
    <w:rsid w:val="009C17AD"/>
    <w:rsid w:val="009E764A"/>
    <w:rsid w:val="009F1228"/>
    <w:rsid w:val="009F4BF4"/>
    <w:rsid w:val="00A15523"/>
    <w:rsid w:val="00A34342"/>
    <w:rsid w:val="00AA5A8A"/>
    <w:rsid w:val="00AB4CFE"/>
    <w:rsid w:val="00AC64A5"/>
    <w:rsid w:val="00AD3E1C"/>
    <w:rsid w:val="00AF318C"/>
    <w:rsid w:val="00AF3678"/>
    <w:rsid w:val="00AF4CD7"/>
    <w:rsid w:val="00B026A2"/>
    <w:rsid w:val="00B037FC"/>
    <w:rsid w:val="00B05195"/>
    <w:rsid w:val="00B0706F"/>
    <w:rsid w:val="00B1177B"/>
    <w:rsid w:val="00B17F3B"/>
    <w:rsid w:val="00B43187"/>
    <w:rsid w:val="00B436D0"/>
    <w:rsid w:val="00B44DDC"/>
    <w:rsid w:val="00B51CA5"/>
    <w:rsid w:val="00B5296A"/>
    <w:rsid w:val="00B547E8"/>
    <w:rsid w:val="00B55A10"/>
    <w:rsid w:val="00B60970"/>
    <w:rsid w:val="00B660EA"/>
    <w:rsid w:val="00B717E3"/>
    <w:rsid w:val="00B85109"/>
    <w:rsid w:val="00B85301"/>
    <w:rsid w:val="00B911A3"/>
    <w:rsid w:val="00B93A8B"/>
    <w:rsid w:val="00BA2E2F"/>
    <w:rsid w:val="00BA715D"/>
    <w:rsid w:val="00BC388F"/>
    <w:rsid w:val="00BD0CC9"/>
    <w:rsid w:val="00BE4A7C"/>
    <w:rsid w:val="00BE7946"/>
    <w:rsid w:val="00BE7A11"/>
    <w:rsid w:val="00BE7E81"/>
    <w:rsid w:val="00C26077"/>
    <w:rsid w:val="00C3189C"/>
    <w:rsid w:val="00C32783"/>
    <w:rsid w:val="00C60E5F"/>
    <w:rsid w:val="00C60F76"/>
    <w:rsid w:val="00C64DAE"/>
    <w:rsid w:val="00C67AA3"/>
    <w:rsid w:val="00C73857"/>
    <w:rsid w:val="00C83B19"/>
    <w:rsid w:val="00C86689"/>
    <w:rsid w:val="00C87A7D"/>
    <w:rsid w:val="00C92673"/>
    <w:rsid w:val="00C9538A"/>
    <w:rsid w:val="00C958FF"/>
    <w:rsid w:val="00CB0F5D"/>
    <w:rsid w:val="00CB16E0"/>
    <w:rsid w:val="00CB26E6"/>
    <w:rsid w:val="00CC1D9D"/>
    <w:rsid w:val="00CD678A"/>
    <w:rsid w:val="00CE3538"/>
    <w:rsid w:val="00CF068A"/>
    <w:rsid w:val="00D02113"/>
    <w:rsid w:val="00D13EB1"/>
    <w:rsid w:val="00D24ABC"/>
    <w:rsid w:val="00D270B2"/>
    <w:rsid w:val="00D35F28"/>
    <w:rsid w:val="00D50140"/>
    <w:rsid w:val="00D753D6"/>
    <w:rsid w:val="00DA5E32"/>
    <w:rsid w:val="00DC07ED"/>
    <w:rsid w:val="00DE01B7"/>
    <w:rsid w:val="00DE7414"/>
    <w:rsid w:val="00E006CD"/>
    <w:rsid w:val="00E02605"/>
    <w:rsid w:val="00E03AFE"/>
    <w:rsid w:val="00E43883"/>
    <w:rsid w:val="00E53842"/>
    <w:rsid w:val="00E679D4"/>
    <w:rsid w:val="00EA4537"/>
    <w:rsid w:val="00EC61B0"/>
    <w:rsid w:val="00EE04D7"/>
    <w:rsid w:val="00EE0C6D"/>
    <w:rsid w:val="00EE1AED"/>
    <w:rsid w:val="00EE4163"/>
    <w:rsid w:val="00F02CB9"/>
    <w:rsid w:val="00F0738D"/>
    <w:rsid w:val="00F07A00"/>
    <w:rsid w:val="00F1548A"/>
    <w:rsid w:val="00F71775"/>
    <w:rsid w:val="00F808E7"/>
    <w:rsid w:val="00FB139E"/>
    <w:rsid w:val="00FB5EFF"/>
    <w:rsid w:val="00FB6FDF"/>
    <w:rsid w:val="00FC207A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C849930DB8245D0471AFF783E7715F6A2E83B8B6819BA63BEBB1BF6DB3682946C6097056E25E2UEk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8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Торопова</dc:creator>
  <cp:lastModifiedBy>Наталья Михайловна Торопова</cp:lastModifiedBy>
  <cp:revision>103</cp:revision>
  <cp:lastPrinted>2021-04-16T07:15:00Z</cp:lastPrinted>
  <dcterms:created xsi:type="dcterms:W3CDTF">2020-09-03T11:27:00Z</dcterms:created>
  <dcterms:modified xsi:type="dcterms:W3CDTF">2021-05-17T08:24:00Z</dcterms:modified>
</cp:coreProperties>
</file>